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107" w:type="dxa"/>
        <w:tblInd w:w="4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tblGrid>
      <w:tr w:rsidR="0028556C" w:rsidRPr="000B731D" w14:paraId="4BC9A2EA" w14:textId="77777777" w:rsidTr="0002759B">
        <w:trPr>
          <w:trHeight w:val="767"/>
        </w:trPr>
        <w:tc>
          <w:tcPr>
            <w:tcW w:w="5107" w:type="dxa"/>
          </w:tcPr>
          <w:p w14:paraId="747AFA92" w14:textId="77777777" w:rsidR="000B731D" w:rsidRPr="000B731D" w:rsidRDefault="000B731D" w:rsidP="000B731D">
            <w:pPr>
              <w:tabs>
                <w:tab w:val="left" w:pos="5070"/>
                <w:tab w:val="left" w:pos="5366"/>
                <w:tab w:val="left" w:pos="6771"/>
                <w:tab w:val="left" w:pos="7363"/>
              </w:tabs>
              <w:spacing w:line="276" w:lineRule="auto"/>
              <w:jc w:val="both"/>
              <w:rPr>
                <w:rFonts w:ascii="Arial" w:hAnsi="Arial" w:cs="Arial"/>
                <w:sz w:val="24"/>
                <w:szCs w:val="24"/>
              </w:rPr>
            </w:pPr>
            <w:r w:rsidRPr="000B731D">
              <w:rPr>
                <w:rFonts w:ascii="Arial" w:hAnsi="Arial" w:cs="Arial"/>
                <w:sz w:val="24"/>
                <w:szCs w:val="24"/>
              </w:rPr>
              <w:t>PATVIRTINTA</w:t>
            </w:r>
          </w:p>
          <w:p w14:paraId="2CEBA72E" w14:textId="77777777" w:rsidR="000B731D" w:rsidRPr="000B731D" w:rsidRDefault="000B731D" w:rsidP="000B731D">
            <w:pPr>
              <w:tabs>
                <w:tab w:val="left" w:pos="5070"/>
                <w:tab w:val="left" w:pos="5366"/>
                <w:tab w:val="left" w:pos="6771"/>
                <w:tab w:val="left" w:pos="7363"/>
              </w:tabs>
              <w:spacing w:line="276" w:lineRule="auto"/>
              <w:jc w:val="both"/>
              <w:rPr>
                <w:rFonts w:ascii="Arial" w:hAnsi="Arial" w:cs="Arial"/>
                <w:sz w:val="24"/>
                <w:szCs w:val="24"/>
              </w:rPr>
            </w:pPr>
            <w:r w:rsidRPr="000B731D">
              <w:rPr>
                <w:rFonts w:ascii="Arial" w:hAnsi="Arial" w:cs="Arial"/>
                <w:sz w:val="24"/>
                <w:szCs w:val="24"/>
              </w:rPr>
              <w:t>Klaipėdos rajono savivaldybės mero</w:t>
            </w:r>
          </w:p>
          <w:p w14:paraId="566069DA" w14:textId="6AF3F7E5" w:rsidR="0028556C" w:rsidRPr="000B731D" w:rsidRDefault="000B731D" w:rsidP="005D2A25">
            <w:pPr>
              <w:tabs>
                <w:tab w:val="left" w:pos="5070"/>
                <w:tab w:val="left" w:pos="5366"/>
                <w:tab w:val="left" w:pos="6771"/>
                <w:tab w:val="left" w:pos="7363"/>
              </w:tabs>
              <w:spacing w:line="276" w:lineRule="auto"/>
              <w:jc w:val="both"/>
              <w:rPr>
                <w:rFonts w:ascii="Arial" w:hAnsi="Arial" w:cs="Arial"/>
                <w:sz w:val="24"/>
                <w:szCs w:val="24"/>
              </w:rPr>
            </w:pPr>
            <w:r w:rsidRPr="000B731D">
              <w:rPr>
                <w:rFonts w:ascii="Arial" w:hAnsi="Arial" w:cs="Arial"/>
                <w:sz w:val="24"/>
                <w:szCs w:val="24"/>
              </w:rPr>
              <w:t>2025 m.</w:t>
            </w:r>
            <w:r w:rsidR="005D2A25">
              <w:rPr>
                <w:rFonts w:ascii="Arial" w:hAnsi="Arial" w:cs="Arial"/>
                <w:sz w:val="24"/>
                <w:szCs w:val="24"/>
              </w:rPr>
              <w:t xml:space="preserve"> kovo </w:t>
            </w:r>
            <w:r w:rsidRPr="000B731D">
              <w:rPr>
                <w:rFonts w:ascii="Arial" w:hAnsi="Arial" w:cs="Arial"/>
                <w:sz w:val="24"/>
                <w:szCs w:val="24"/>
              </w:rPr>
              <w:t xml:space="preserve">  d.</w:t>
            </w:r>
            <w:r w:rsidR="005D2A25">
              <w:rPr>
                <w:rFonts w:ascii="Arial" w:hAnsi="Arial" w:cs="Arial"/>
                <w:sz w:val="24"/>
                <w:szCs w:val="24"/>
              </w:rPr>
              <w:t xml:space="preserve"> </w:t>
            </w:r>
            <w:r w:rsidRPr="000B731D">
              <w:rPr>
                <w:rFonts w:ascii="Arial" w:hAnsi="Arial" w:cs="Arial"/>
                <w:sz w:val="24"/>
                <w:szCs w:val="24"/>
              </w:rPr>
              <w:t>potvarkiu Nr.</w:t>
            </w:r>
          </w:p>
        </w:tc>
      </w:tr>
    </w:tbl>
    <w:p w14:paraId="57496753" w14:textId="77777777" w:rsidR="0028556C" w:rsidRPr="000B731D" w:rsidRDefault="0028556C" w:rsidP="000B731D">
      <w:pPr>
        <w:suppressAutoHyphens/>
        <w:autoSpaceDN w:val="0"/>
        <w:spacing w:after="0" w:line="276" w:lineRule="auto"/>
        <w:textAlignment w:val="baseline"/>
        <w:rPr>
          <w:rFonts w:ascii="Arial" w:eastAsia="Times New Roman" w:hAnsi="Arial" w:cs="Arial"/>
          <w:sz w:val="24"/>
          <w:szCs w:val="24"/>
          <w:lang w:eastAsia="lt-LT"/>
        </w:rPr>
      </w:pPr>
    </w:p>
    <w:p w14:paraId="360DD284" w14:textId="77777777" w:rsidR="0028556C" w:rsidRPr="000B731D" w:rsidRDefault="0028556C" w:rsidP="000B731D">
      <w:pPr>
        <w:tabs>
          <w:tab w:val="left" w:pos="5130"/>
        </w:tabs>
        <w:suppressAutoHyphens/>
        <w:autoSpaceDN w:val="0"/>
        <w:spacing w:after="0" w:line="276" w:lineRule="auto"/>
        <w:jc w:val="center"/>
        <w:textAlignment w:val="baseline"/>
        <w:rPr>
          <w:rFonts w:ascii="Arial" w:eastAsia="Times New Roman" w:hAnsi="Arial" w:cs="Arial"/>
          <w:b/>
          <w:sz w:val="24"/>
          <w:szCs w:val="24"/>
          <w:lang w:eastAsia="lt-LT"/>
        </w:rPr>
      </w:pPr>
      <w:r w:rsidRPr="000B731D">
        <w:rPr>
          <w:rFonts w:ascii="Arial" w:eastAsia="Times New Roman" w:hAnsi="Arial" w:cs="Arial"/>
          <w:b/>
          <w:sz w:val="24"/>
          <w:szCs w:val="24"/>
          <w:lang w:eastAsia="lt-LT"/>
        </w:rPr>
        <w:t>GARGŽDŲ VAIKŲ IR JAUNIMO LAISVALAIKIO CENTRO</w:t>
      </w:r>
    </w:p>
    <w:p w14:paraId="78CB3D8B" w14:textId="1CCB36FB" w:rsidR="0028556C" w:rsidRPr="000B731D" w:rsidRDefault="0028556C" w:rsidP="000B731D">
      <w:pPr>
        <w:suppressAutoHyphens/>
        <w:autoSpaceDN w:val="0"/>
        <w:spacing w:after="0" w:line="276" w:lineRule="auto"/>
        <w:jc w:val="center"/>
        <w:textAlignment w:val="baseline"/>
        <w:rPr>
          <w:rFonts w:ascii="Arial" w:eastAsia="Times New Roman" w:hAnsi="Arial" w:cs="Arial"/>
          <w:b/>
          <w:sz w:val="24"/>
          <w:szCs w:val="24"/>
          <w:lang w:eastAsia="lt-LT"/>
        </w:rPr>
      </w:pPr>
      <w:r w:rsidRPr="000B731D">
        <w:rPr>
          <w:rFonts w:ascii="Arial" w:eastAsia="Times New Roman" w:hAnsi="Arial" w:cs="Arial"/>
          <w:b/>
          <w:sz w:val="24"/>
          <w:szCs w:val="24"/>
          <w:lang w:eastAsia="lt-LT"/>
        </w:rPr>
        <w:t>2024 METŲ VEIKLOS ATASKAITA</w:t>
      </w:r>
    </w:p>
    <w:p w14:paraId="208D33FC" w14:textId="77777777" w:rsidR="0028556C" w:rsidRPr="000B731D" w:rsidRDefault="0028556C" w:rsidP="000B731D">
      <w:pPr>
        <w:suppressAutoHyphens/>
        <w:autoSpaceDN w:val="0"/>
        <w:spacing w:after="0" w:line="276" w:lineRule="auto"/>
        <w:jc w:val="both"/>
        <w:textAlignment w:val="baseline"/>
        <w:rPr>
          <w:rFonts w:ascii="Arial" w:eastAsia="Times New Roman" w:hAnsi="Arial" w:cs="Arial"/>
          <w:b/>
          <w:sz w:val="24"/>
          <w:szCs w:val="24"/>
          <w:lang w:eastAsia="lt-LT"/>
        </w:rPr>
      </w:pPr>
    </w:p>
    <w:p w14:paraId="1F77FD24" w14:textId="77777777" w:rsidR="0028556C" w:rsidRPr="000B731D" w:rsidRDefault="0028556C" w:rsidP="000B731D">
      <w:pPr>
        <w:spacing w:after="0" w:line="276" w:lineRule="auto"/>
        <w:ind w:firstLine="743"/>
        <w:jc w:val="both"/>
        <w:rPr>
          <w:rFonts w:ascii="Arial" w:eastAsia="Times New Roman" w:hAnsi="Arial" w:cs="Arial"/>
          <w:color w:val="000000"/>
          <w:sz w:val="24"/>
          <w:szCs w:val="24"/>
        </w:rPr>
      </w:pPr>
      <w:r w:rsidRPr="000B731D">
        <w:rPr>
          <w:rFonts w:ascii="Arial" w:eastAsia="Times New Roman" w:hAnsi="Arial" w:cs="Arial"/>
          <w:sz w:val="24"/>
          <w:szCs w:val="24"/>
        </w:rPr>
        <w:t>Gargždų vaikų ir jaunimo laisvalaikio centras (toliau – Laisvalaikio centras) 2024 metais veikė vadovaudamasis 2023–2025 metų strateginiu planu (toliau – Strateginis planas) bei 2024 metų veiklos planu (toliau – Veiklos planas). Laisvalaikio c</w:t>
      </w:r>
      <w:r w:rsidRPr="000B731D">
        <w:rPr>
          <w:rFonts w:ascii="Arial" w:eastAsia="Times New Roman" w:hAnsi="Arial" w:cs="Arial"/>
          <w:color w:val="000000"/>
          <w:sz w:val="24"/>
          <w:szCs w:val="24"/>
        </w:rPr>
        <w:t>entro bendruomenė 2024 metais siekė šių strateginių tikslų: t</w:t>
      </w:r>
      <w:r w:rsidRPr="000B731D">
        <w:rPr>
          <w:rFonts w:ascii="Arial" w:eastAsia="Calibri" w:hAnsi="Arial" w:cs="Arial"/>
          <w:sz w:val="24"/>
          <w:szCs w:val="24"/>
        </w:rPr>
        <w:t>obulinti ugdymo(-</w:t>
      </w:r>
      <w:proofErr w:type="spellStart"/>
      <w:r w:rsidRPr="000B731D">
        <w:rPr>
          <w:rFonts w:ascii="Arial" w:eastAsia="Calibri" w:hAnsi="Arial" w:cs="Arial"/>
          <w:sz w:val="24"/>
          <w:szCs w:val="24"/>
        </w:rPr>
        <w:t>si</w:t>
      </w:r>
      <w:proofErr w:type="spellEnd"/>
      <w:r w:rsidRPr="000B731D">
        <w:rPr>
          <w:rFonts w:ascii="Arial" w:eastAsia="Calibri" w:hAnsi="Arial" w:cs="Arial"/>
          <w:sz w:val="24"/>
          <w:szCs w:val="24"/>
        </w:rPr>
        <w:t xml:space="preserve">) kokybę, tvarumo principų diegimo. </w:t>
      </w:r>
      <w:r w:rsidRPr="000B731D">
        <w:rPr>
          <w:rFonts w:ascii="Arial" w:eastAsia="Times New Roman" w:hAnsi="Arial" w:cs="Arial"/>
          <w:color w:val="000000"/>
          <w:sz w:val="24"/>
          <w:szCs w:val="24"/>
        </w:rPr>
        <w:t xml:space="preserve">Strateginiams tikslams įgyvendinti Strateginiame ir Veiklos planuose buvo iškelti 5 uždaviniai: kokybiškas ugdymo proceso organizavimas; mokytojų kompetencijų stiprinimas; tvaraus vartojimo skatinimas; neformaliojo švietimo programų vykdymo priemonių ir įrangos vertinimas bei atnaujinimas; papildomų finansavimo šaltinių išnaudojimas. </w:t>
      </w:r>
    </w:p>
    <w:p w14:paraId="7527E429" w14:textId="4FF6C3A6" w:rsidR="0028556C" w:rsidRPr="000B731D" w:rsidRDefault="0028556C" w:rsidP="000B731D">
      <w:pPr>
        <w:shd w:val="clear" w:color="auto" w:fill="FFFFFF"/>
        <w:spacing w:after="0" w:line="276" w:lineRule="auto"/>
        <w:jc w:val="both"/>
        <w:rPr>
          <w:rFonts w:ascii="Arial" w:eastAsia="Times New Roman" w:hAnsi="Arial" w:cs="Arial"/>
          <w:sz w:val="24"/>
          <w:szCs w:val="24"/>
          <w:lang w:eastAsia="lt-LT"/>
        </w:rPr>
      </w:pPr>
      <w:r w:rsidRPr="000B731D">
        <w:rPr>
          <w:rFonts w:ascii="Arial" w:hAnsi="Arial" w:cs="Arial"/>
          <w:sz w:val="24"/>
          <w:szCs w:val="24"/>
        </w:rPr>
        <w:t xml:space="preserve">           202</w:t>
      </w:r>
      <w:r w:rsidR="00020BA8" w:rsidRPr="000B731D">
        <w:rPr>
          <w:rFonts w:ascii="Arial" w:hAnsi="Arial" w:cs="Arial"/>
          <w:sz w:val="24"/>
          <w:szCs w:val="24"/>
        </w:rPr>
        <w:t>4</w:t>
      </w:r>
      <w:r w:rsidRPr="000B731D">
        <w:rPr>
          <w:rFonts w:ascii="Arial" w:hAnsi="Arial" w:cs="Arial"/>
          <w:sz w:val="24"/>
          <w:szCs w:val="24"/>
        </w:rPr>
        <w:t xml:space="preserve"> m. spalio 1 d. duomenimis Laisvalaikio centrą lankė 2</w:t>
      </w:r>
      <w:r w:rsidR="00020BA8" w:rsidRPr="000B731D">
        <w:rPr>
          <w:rFonts w:ascii="Arial" w:hAnsi="Arial" w:cs="Arial"/>
          <w:sz w:val="24"/>
          <w:szCs w:val="24"/>
        </w:rPr>
        <w:t>9</w:t>
      </w:r>
      <w:r w:rsidRPr="000B731D">
        <w:rPr>
          <w:rFonts w:ascii="Arial" w:hAnsi="Arial" w:cs="Arial"/>
          <w:sz w:val="24"/>
          <w:szCs w:val="24"/>
        </w:rPr>
        <w:t xml:space="preserve">8 vaikai (gruodžio 31 d. – </w:t>
      </w:r>
      <w:r w:rsidR="00020BA8" w:rsidRPr="000B731D">
        <w:rPr>
          <w:rFonts w:ascii="Arial" w:hAnsi="Arial" w:cs="Arial"/>
          <w:sz w:val="24"/>
          <w:szCs w:val="24"/>
        </w:rPr>
        <w:t>312</w:t>
      </w:r>
      <w:r w:rsidRPr="000B731D">
        <w:rPr>
          <w:rFonts w:ascii="Arial" w:hAnsi="Arial" w:cs="Arial"/>
          <w:sz w:val="24"/>
          <w:szCs w:val="24"/>
        </w:rPr>
        <w:t>). Laisvalaikio centras įgyvendin</w:t>
      </w:r>
      <w:r w:rsidR="00020BA8" w:rsidRPr="000B731D">
        <w:rPr>
          <w:rFonts w:ascii="Arial" w:hAnsi="Arial" w:cs="Arial"/>
          <w:sz w:val="24"/>
          <w:szCs w:val="24"/>
        </w:rPr>
        <w:t>o</w:t>
      </w:r>
      <w:r w:rsidRPr="000B731D">
        <w:rPr>
          <w:rFonts w:ascii="Arial" w:hAnsi="Arial" w:cs="Arial"/>
          <w:sz w:val="24"/>
          <w:szCs w:val="24"/>
        </w:rPr>
        <w:t xml:space="preserve"> 15 neformaliojo vaikų švietimo programų (</w:t>
      </w:r>
      <w:r w:rsidRPr="000B731D">
        <w:rPr>
          <w:rFonts w:ascii="Arial" w:eastAsia="Times New Roman" w:hAnsi="Arial" w:cs="Arial"/>
          <w:sz w:val="24"/>
          <w:szCs w:val="24"/>
        </w:rPr>
        <w:t>dailės, muzikos,</w:t>
      </w:r>
      <w:r w:rsidR="00020BA8" w:rsidRPr="000B731D">
        <w:rPr>
          <w:rFonts w:ascii="Arial" w:eastAsia="Times New Roman" w:hAnsi="Arial" w:cs="Arial"/>
          <w:sz w:val="24"/>
          <w:szCs w:val="24"/>
        </w:rPr>
        <w:t xml:space="preserve"> „Kūryba, judėjimas ir atsipalaidavimas“</w:t>
      </w:r>
      <w:r w:rsidRPr="000B731D">
        <w:rPr>
          <w:rFonts w:ascii="Arial" w:eastAsia="Times New Roman" w:hAnsi="Arial" w:cs="Arial"/>
          <w:sz w:val="24"/>
          <w:szCs w:val="24"/>
        </w:rPr>
        <w:t xml:space="preserve">, dizaino, breiko, </w:t>
      </w:r>
      <w:r w:rsidR="00020BA8" w:rsidRPr="000B731D">
        <w:rPr>
          <w:rFonts w:ascii="Arial" w:eastAsia="Times New Roman" w:hAnsi="Arial" w:cs="Arial"/>
          <w:sz w:val="24"/>
          <w:szCs w:val="24"/>
        </w:rPr>
        <w:t xml:space="preserve">jaunimo </w:t>
      </w:r>
      <w:r w:rsidRPr="000B731D">
        <w:rPr>
          <w:rFonts w:ascii="Arial" w:eastAsia="Times New Roman" w:hAnsi="Arial" w:cs="Arial"/>
          <w:sz w:val="24"/>
          <w:szCs w:val="24"/>
        </w:rPr>
        <w:t xml:space="preserve">teatro „SMART“, dekoravimo „Dygsnis“, stendinio modeliavimo, džiazroko, dainavimo, ankstyvojo ugdymo „Sportukai“, </w:t>
      </w:r>
      <w:proofErr w:type="spellStart"/>
      <w:r w:rsidRPr="000B731D">
        <w:rPr>
          <w:rFonts w:ascii="Arial" w:eastAsia="Times New Roman" w:hAnsi="Arial" w:cs="Arial"/>
          <w:sz w:val="24"/>
          <w:szCs w:val="24"/>
        </w:rPr>
        <w:t>diskgolfo</w:t>
      </w:r>
      <w:proofErr w:type="spellEnd"/>
      <w:r w:rsidRPr="000B731D">
        <w:rPr>
          <w:rFonts w:ascii="Arial" w:eastAsia="Times New Roman" w:hAnsi="Arial" w:cs="Arial"/>
          <w:sz w:val="24"/>
          <w:szCs w:val="24"/>
        </w:rPr>
        <w:t xml:space="preserve">, žūklės, turizmo, foto ir </w:t>
      </w:r>
      <w:proofErr w:type="spellStart"/>
      <w:r w:rsidRPr="000B731D">
        <w:rPr>
          <w:rFonts w:ascii="Arial" w:eastAsia="Times New Roman" w:hAnsi="Arial" w:cs="Arial"/>
          <w:sz w:val="24"/>
          <w:szCs w:val="24"/>
        </w:rPr>
        <w:t>video</w:t>
      </w:r>
      <w:proofErr w:type="spellEnd"/>
      <w:r w:rsidRPr="000B731D">
        <w:rPr>
          <w:rFonts w:ascii="Arial" w:hAnsi="Arial" w:cs="Arial"/>
          <w:sz w:val="24"/>
          <w:szCs w:val="24"/>
        </w:rPr>
        <w:t xml:space="preserve">). Programos skirtos </w:t>
      </w:r>
      <w:r w:rsidR="00020BA8" w:rsidRPr="000B731D">
        <w:rPr>
          <w:rFonts w:ascii="Arial" w:hAnsi="Arial" w:cs="Arial"/>
          <w:sz w:val="24"/>
          <w:szCs w:val="24"/>
        </w:rPr>
        <w:t>4</w:t>
      </w:r>
      <w:r w:rsidRPr="000B731D">
        <w:rPr>
          <w:rFonts w:ascii="Arial" w:hAnsi="Arial" w:cs="Arial"/>
          <w:sz w:val="24"/>
          <w:szCs w:val="24"/>
        </w:rPr>
        <w:t xml:space="preserve">–19 metų vaikams ir jaunimui. </w:t>
      </w:r>
      <w:r w:rsidRPr="000B731D">
        <w:rPr>
          <w:rFonts w:ascii="Arial" w:eastAsia="Times New Roman" w:hAnsi="Arial" w:cs="Arial"/>
          <w:sz w:val="24"/>
          <w:szCs w:val="24"/>
          <w:lang w:eastAsia="lt-LT"/>
        </w:rPr>
        <w:t>Laisvalaikio centre vykdomi įvairių krypčių projektai, programos: tarptautiniai, prevenciniai,</w:t>
      </w:r>
      <w:r w:rsidR="00020BA8" w:rsidRPr="000B731D">
        <w:rPr>
          <w:rFonts w:ascii="Arial" w:eastAsia="Times New Roman" w:hAnsi="Arial" w:cs="Arial"/>
          <w:sz w:val="24"/>
          <w:szCs w:val="24"/>
          <w:lang w:eastAsia="lt-LT"/>
        </w:rPr>
        <w:t xml:space="preserve"> aplinkosauginiai, </w:t>
      </w:r>
      <w:r w:rsidRPr="000B731D">
        <w:rPr>
          <w:rFonts w:ascii="Arial" w:eastAsia="Times New Roman" w:hAnsi="Arial" w:cs="Arial"/>
          <w:sz w:val="24"/>
          <w:szCs w:val="24"/>
          <w:lang w:eastAsia="lt-LT"/>
        </w:rPr>
        <w:t xml:space="preserve"> jaunimo iniciatyvų, vaikų vasaros poilsio, savanoriškos veiklos ir kt., organizuojami Laisvalaikio centro, Gargždų miesto, rajoniniai, respublikiniai, tarptautiniai renginiai. </w:t>
      </w:r>
    </w:p>
    <w:p w14:paraId="1668EC36" w14:textId="232A3B8D" w:rsidR="0028556C" w:rsidRPr="000B731D" w:rsidRDefault="0028556C" w:rsidP="000B731D">
      <w:pPr>
        <w:suppressAutoHyphens/>
        <w:spacing w:after="0" w:line="276" w:lineRule="auto"/>
        <w:ind w:firstLine="34"/>
        <w:jc w:val="both"/>
        <w:rPr>
          <w:rFonts w:ascii="Arial" w:eastAsia="Calibri" w:hAnsi="Arial" w:cs="Arial"/>
          <w:sz w:val="24"/>
          <w:szCs w:val="24"/>
          <w:lang w:eastAsia="ar-SA"/>
        </w:rPr>
      </w:pPr>
      <w:r w:rsidRPr="000B731D">
        <w:rPr>
          <w:rFonts w:ascii="Arial" w:hAnsi="Arial" w:cs="Arial"/>
          <w:sz w:val="24"/>
          <w:szCs w:val="24"/>
        </w:rPr>
        <w:tab/>
        <w:t>Dirbo 22 darbuotojai (</w:t>
      </w:r>
      <w:r w:rsidR="00004513" w:rsidRPr="000B731D">
        <w:rPr>
          <w:rFonts w:ascii="Arial" w:eastAsia="Calibri" w:hAnsi="Arial" w:cs="Arial"/>
          <w:sz w:val="24"/>
          <w:szCs w:val="24"/>
          <w:lang w:eastAsia="ar-SA"/>
        </w:rPr>
        <w:t>14</w:t>
      </w:r>
      <w:r w:rsidRPr="000B731D">
        <w:rPr>
          <w:rFonts w:ascii="Arial" w:eastAsia="Calibri" w:hAnsi="Arial" w:cs="Arial"/>
          <w:sz w:val="24"/>
          <w:szCs w:val="24"/>
          <w:lang w:eastAsia="ar-SA"/>
        </w:rPr>
        <w:t>,</w:t>
      </w:r>
      <w:r w:rsidR="00004513" w:rsidRPr="000B731D">
        <w:rPr>
          <w:rFonts w:ascii="Arial" w:eastAsia="Calibri" w:hAnsi="Arial" w:cs="Arial"/>
          <w:sz w:val="24"/>
          <w:szCs w:val="24"/>
          <w:lang w:eastAsia="ar-SA"/>
        </w:rPr>
        <w:t>94</w:t>
      </w:r>
      <w:r w:rsidRPr="000B731D">
        <w:rPr>
          <w:rFonts w:ascii="Arial" w:eastAsia="Calibri" w:hAnsi="Arial" w:cs="Arial"/>
          <w:sz w:val="24"/>
          <w:szCs w:val="24"/>
          <w:lang w:eastAsia="ar-SA"/>
        </w:rPr>
        <w:t xml:space="preserve"> </w:t>
      </w:r>
      <w:r w:rsidRPr="000B731D">
        <w:rPr>
          <w:rFonts w:ascii="Arial" w:hAnsi="Arial" w:cs="Arial"/>
          <w:sz w:val="24"/>
          <w:szCs w:val="24"/>
        </w:rPr>
        <w:t xml:space="preserve">etato), iš jų administracijos – 2, pedagoginių – 14 (10 vyr. mokytojų, 1 mokytojas metodininkas), nepedagoginių – 6. Laisvalaikio centras veiklas vykdo </w:t>
      </w:r>
      <w:r w:rsidRPr="000B731D">
        <w:rPr>
          <w:rFonts w:ascii="Arial" w:eastAsia="Calibri" w:hAnsi="Arial" w:cs="Arial"/>
          <w:sz w:val="24"/>
          <w:szCs w:val="24"/>
          <w:lang w:eastAsia="ar-SA"/>
        </w:rPr>
        <w:t>Laugalių g. 6, Gargždai ir Mokyklos g. 1, Dreverna, Klaipėdos r.</w:t>
      </w:r>
    </w:p>
    <w:p w14:paraId="7B74DEBE" w14:textId="77777777" w:rsidR="007A4E7E" w:rsidRPr="000B731D" w:rsidRDefault="007A4E7E" w:rsidP="000B731D">
      <w:pPr>
        <w:suppressAutoHyphens/>
        <w:spacing w:after="0" w:line="276" w:lineRule="auto"/>
        <w:ind w:firstLine="34"/>
        <w:jc w:val="both"/>
        <w:rPr>
          <w:rFonts w:ascii="Arial" w:eastAsia="Calibri" w:hAnsi="Arial" w:cs="Arial"/>
          <w:sz w:val="24"/>
          <w:szCs w:val="24"/>
          <w:lang w:eastAsia="ar-SA"/>
        </w:rPr>
      </w:pP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477"/>
      </w:tblGrid>
      <w:tr w:rsidR="007A4E7E" w:rsidRPr="000B731D" w14:paraId="430C34F0" w14:textId="77777777" w:rsidTr="0002759B">
        <w:tc>
          <w:tcPr>
            <w:tcW w:w="5040" w:type="dxa"/>
            <w:tcBorders>
              <w:top w:val="single" w:sz="4" w:space="0" w:color="auto"/>
              <w:left w:val="single" w:sz="4" w:space="0" w:color="auto"/>
              <w:bottom w:val="single" w:sz="4" w:space="0" w:color="auto"/>
              <w:right w:val="single" w:sz="4" w:space="0" w:color="auto"/>
            </w:tcBorders>
          </w:tcPr>
          <w:p w14:paraId="2CEB5E91" w14:textId="77777777" w:rsidR="007A4E7E" w:rsidRPr="000B731D" w:rsidRDefault="007A4E7E" w:rsidP="000B731D">
            <w:pPr>
              <w:suppressAutoHyphens/>
              <w:spacing w:after="0" w:line="276" w:lineRule="auto"/>
              <w:jc w:val="center"/>
              <w:rPr>
                <w:rFonts w:ascii="Arial" w:eastAsia="Calibri" w:hAnsi="Arial" w:cs="Arial"/>
                <w:bCs/>
                <w:sz w:val="24"/>
                <w:szCs w:val="24"/>
                <w:lang w:eastAsia="ar-SA"/>
              </w:rPr>
            </w:pPr>
            <w:r w:rsidRPr="000B731D">
              <w:rPr>
                <w:rFonts w:ascii="Arial" w:eastAsia="Calibri" w:hAnsi="Arial" w:cs="Arial"/>
                <w:bCs/>
                <w:sz w:val="24"/>
                <w:szCs w:val="24"/>
                <w:lang w:eastAsia="ar-SA"/>
              </w:rPr>
              <w:t>Finansavimo šaltiniai</w:t>
            </w:r>
          </w:p>
        </w:tc>
        <w:tc>
          <w:tcPr>
            <w:tcW w:w="4477" w:type="dxa"/>
            <w:tcBorders>
              <w:top w:val="single" w:sz="4" w:space="0" w:color="auto"/>
              <w:left w:val="single" w:sz="4" w:space="0" w:color="auto"/>
              <w:bottom w:val="single" w:sz="4" w:space="0" w:color="auto"/>
              <w:right w:val="single" w:sz="4" w:space="0" w:color="auto"/>
            </w:tcBorders>
          </w:tcPr>
          <w:p w14:paraId="5C97B51E" w14:textId="77777777" w:rsidR="007A4E7E" w:rsidRPr="000B731D" w:rsidRDefault="007A4E7E" w:rsidP="000B731D">
            <w:pPr>
              <w:suppressAutoHyphens/>
              <w:spacing w:after="0" w:line="276" w:lineRule="auto"/>
              <w:ind w:right="-108"/>
              <w:jc w:val="center"/>
              <w:rPr>
                <w:rFonts w:ascii="Arial" w:eastAsia="Calibri" w:hAnsi="Arial" w:cs="Arial"/>
                <w:bCs/>
                <w:sz w:val="24"/>
                <w:szCs w:val="24"/>
                <w:lang w:eastAsia="ar-SA"/>
              </w:rPr>
            </w:pPr>
            <w:r w:rsidRPr="000B731D">
              <w:rPr>
                <w:rFonts w:ascii="Arial" w:eastAsia="Calibri" w:hAnsi="Arial" w:cs="Arial"/>
                <w:bCs/>
                <w:sz w:val="24"/>
                <w:szCs w:val="24"/>
                <w:lang w:eastAsia="ar-SA"/>
              </w:rPr>
              <w:t>2024 m.(lėšos tūkst. Eur.)</w:t>
            </w:r>
          </w:p>
        </w:tc>
      </w:tr>
      <w:tr w:rsidR="007A4E7E" w:rsidRPr="000B731D" w14:paraId="59821DE5" w14:textId="77777777" w:rsidTr="0002759B">
        <w:tc>
          <w:tcPr>
            <w:tcW w:w="5040" w:type="dxa"/>
            <w:tcBorders>
              <w:top w:val="single" w:sz="4" w:space="0" w:color="auto"/>
              <w:left w:val="single" w:sz="4" w:space="0" w:color="auto"/>
              <w:bottom w:val="single" w:sz="4" w:space="0" w:color="auto"/>
              <w:right w:val="single" w:sz="4" w:space="0" w:color="auto"/>
            </w:tcBorders>
          </w:tcPr>
          <w:p w14:paraId="4657AA63" w14:textId="77777777" w:rsidR="007A4E7E" w:rsidRPr="000B731D" w:rsidRDefault="007A4E7E" w:rsidP="000B731D">
            <w:pPr>
              <w:suppressAutoHyphens/>
              <w:spacing w:after="0" w:line="276" w:lineRule="auto"/>
              <w:jc w:val="both"/>
              <w:rPr>
                <w:rFonts w:ascii="Arial" w:eastAsia="Calibri" w:hAnsi="Arial" w:cs="Arial"/>
                <w:bCs/>
                <w:sz w:val="24"/>
                <w:szCs w:val="24"/>
                <w:lang w:eastAsia="ar-SA"/>
              </w:rPr>
            </w:pPr>
            <w:r w:rsidRPr="000B731D">
              <w:rPr>
                <w:rFonts w:ascii="Arial" w:eastAsia="Calibri" w:hAnsi="Arial" w:cs="Arial"/>
                <w:bCs/>
                <w:sz w:val="24"/>
                <w:szCs w:val="24"/>
                <w:lang w:eastAsia="ar-SA"/>
              </w:rPr>
              <w:t xml:space="preserve">Savivaldybės biudžeto lėšos </w:t>
            </w:r>
          </w:p>
        </w:tc>
        <w:tc>
          <w:tcPr>
            <w:tcW w:w="4477" w:type="dxa"/>
            <w:tcBorders>
              <w:top w:val="single" w:sz="4" w:space="0" w:color="auto"/>
              <w:left w:val="single" w:sz="4" w:space="0" w:color="auto"/>
              <w:bottom w:val="single" w:sz="4" w:space="0" w:color="auto"/>
              <w:right w:val="single" w:sz="4" w:space="0" w:color="auto"/>
            </w:tcBorders>
          </w:tcPr>
          <w:p w14:paraId="2C307195" w14:textId="77777777" w:rsidR="007A4E7E" w:rsidRPr="000B731D" w:rsidRDefault="007A4E7E" w:rsidP="000B731D">
            <w:pPr>
              <w:suppressAutoHyphens/>
              <w:spacing w:after="0" w:line="276" w:lineRule="auto"/>
              <w:jc w:val="center"/>
              <w:rPr>
                <w:rFonts w:ascii="Arial" w:eastAsia="Calibri" w:hAnsi="Arial" w:cs="Arial"/>
                <w:bCs/>
                <w:sz w:val="24"/>
                <w:szCs w:val="24"/>
                <w:lang w:eastAsia="ar-SA"/>
              </w:rPr>
            </w:pPr>
            <w:r w:rsidRPr="000B731D">
              <w:rPr>
                <w:rFonts w:ascii="Arial" w:eastAsia="Calibri" w:hAnsi="Arial" w:cs="Arial"/>
                <w:bCs/>
                <w:sz w:val="24"/>
                <w:szCs w:val="24"/>
                <w:lang w:eastAsia="ar-SA"/>
              </w:rPr>
              <w:t>344,646</w:t>
            </w:r>
          </w:p>
        </w:tc>
      </w:tr>
      <w:tr w:rsidR="007A4E7E" w:rsidRPr="000B731D" w14:paraId="0E8893D9" w14:textId="77777777" w:rsidTr="0002759B">
        <w:tc>
          <w:tcPr>
            <w:tcW w:w="5040" w:type="dxa"/>
            <w:tcBorders>
              <w:top w:val="single" w:sz="4" w:space="0" w:color="auto"/>
              <w:left w:val="single" w:sz="4" w:space="0" w:color="auto"/>
              <w:bottom w:val="single" w:sz="4" w:space="0" w:color="auto"/>
              <w:right w:val="single" w:sz="4" w:space="0" w:color="auto"/>
            </w:tcBorders>
          </w:tcPr>
          <w:p w14:paraId="6FC1BFF1" w14:textId="77777777" w:rsidR="007A4E7E" w:rsidRPr="000B731D" w:rsidRDefault="007A4E7E" w:rsidP="000B731D">
            <w:pPr>
              <w:suppressAutoHyphens/>
              <w:spacing w:after="0" w:line="276" w:lineRule="auto"/>
              <w:jc w:val="both"/>
              <w:rPr>
                <w:rFonts w:ascii="Arial" w:eastAsia="Calibri" w:hAnsi="Arial" w:cs="Arial"/>
                <w:bCs/>
                <w:sz w:val="24"/>
                <w:szCs w:val="24"/>
                <w:lang w:eastAsia="ar-SA"/>
              </w:rPr>
            </w:pPr>
            <w:r w:rsidRPr="000B731D">
              <w:rPr>
                <w:rFonts w:ascii="Arial" w:eastAsia="Calibri" w:hAnsi="Arial" w:cs="Arial"/>
                <w:bCs/>
                <w:sz w:val="24"/>
                <w:szCs w:val="24"/>
                <w:lang w:eastAsia="ar-SA"/>
              </w:rPr>
              <w:t>Valstybės biudžeto lėšos (mokinio krepšelis)</w:t>
            </w:r>
          </w:p>
        </w:tc>
        <w:tc>
          <w:tcPr>
            <w:tcW w:w="4477" w:type="dxa"/>
            <w:tcBorders>
              <w:top w:val="single" w:sz="4" w:space="0" w:color="auto"/>
              <w:left w:val="single" w:sz="4" w:space="0" w:color="auto"/>
              <w:bottom w:val="single" w:sz="4" w:space="0" w:color="auto"/>
              <w:right w:val="single" w:sz="4" w:space="0" w:color="auto"/>
            </w:tcBorders>
          </w:tcPr>
          <w:p w14:paraId="76ED7403" w14:textId="77777777" w:rsidR="007A4E7E" w:rsidRPr="000B731D" w:rsidRDefault="007A4E7E" w:rsidP="000B731D">
            <w:pPr>
              <w:suppressAutoHyphens/>
              <w:spacing w:after="0" w:line="276" w:lineRule="auto"/>
              <w:jc w:val="center"/>
              <w:rPr>
                <w:rFonts w:ascii="Arial" w:eastAsia="Calibri" w:hAnsi="Arial" w:cs="Arial"/>
                <w:bCs/>
                <w:sz w:val="24"/>
                <w:szCs w:val="24"/>
                <w:lang w:eastAsia="ar-SA"/>
              </w:rPr>
            </w:pPr>
            <w:r w:rsidRPr="000B731D">
              <w:rPr>
                <w:rFonts w:ascii="Arial" w:eastAsia="Calibri" w:hAnsi="Arial" w:cs="Arial"/>
                <w:bCs/>
                <w:sz w:val="24"/>
                <w:szCs w:val="24"/>
                <w:lang w:eastAsia="ar-SA"/>
              </w:rPr>
              <w:t>57,4</w:t>
            </w:r>
          </w:p>
        </w:tc>
      </w:tr>
      <w:tr w:rsidR="007A4E7E" w:rsidRPr="000B731D" w14:paraId="626BC8A0" w14:textId="77777777" w:rsidTr="0002759B">
        <w:tc>
          <w:tcPr>
            <w:tcW w:w="5040" w:type="dxa"/>
            <w:tcBorders>
              <w:top w:val="single" w:sz="4" w:space="0" w:color="auto"/>
              <w:left w:val="single" w:sz="4" w:space="0" w:color="auto"/>
              <w:bottom w:val="single" w:sz="4" w:space="0" w:color="auto"/>
              <w:right w:val="single" w:sz="4" w:space="0" w:color="auto"/>
            </w:tcBorders>
          </w:tcPr>
          <w:p w14:paraId="289CAFF2" w14:textId="77777777" w:rsidR="007A4E7E" w:rsidRPr="000B731D" w:rsidRDefault="007A4E7E" w:rsidP="000B731D">
            <w:pPr>
              <w:suppressAutoHyphens/>
              <w:spacing w:after="0" w:line="276" w:lineRule="auto"/>
              <w:jc w:val="both"/>
              <w:rPr>
                <w:rFonts w:ascii="Arial" w:eastAsia="Calibri" w:hAnsi="Arial" w:cs="Arial"/>
                <w:bCs/>
                <w:sz w:val="24"/>
                <w:szCs w:val="24"/>
                <w:lang w:eastAsia="ar-SA"/>
              </w:rPr>
            </w:pPr>
            <w:r w:rsidRPr="000B731D">
              <w:rPr>
                <w:rFonts w:ascii="Arial" w:eastAsia="Calibri" w:hAnsi="Arial" w:cs="Arial"/>
                <w:bCs/>
                <w:sz w:val="24"/>
                <w:szCs w:val="24"/>
                <w:lang w:eastAsia="ar-SA"/>
              </w:rPr>
              <w:t>Tėvų įnašai</w:t>
            </w:r>
          </w:p>
        </w:tc>
        <w:tc>
          <w:tcPr>
            <w:tcW w:w="4477" w:type="dxa"/>
            <w:tcBorders>
              <w:top w:val="single" w:sz="4" w:space="0" w:color="auto"/>
              <w:left w:val="single" w:sz="4" w:space="0" w:color="auto"/>
              <w:bottom w:val="single" w:sz="4" w:space="0" w:color="auto"/>
              <w:right w:val="single" w:sz="4" w:space="0" w:color="auto"/>
            </w:tcBorders>
          </w:tcPr>
          <w:p w14:paraId="1E168EAA" w14:textId="77777777" w:rsidR="007A4E7E" w:rsidRPr="000B731D" w:rsidRDefault="007A4E7E" w:rsidP="000B731D">
            <w:pPr>
              <w:suppressAutoHyphens/>
              <w:spacing w:after="0" w:line="276" w:lineRule="auto"/>
              <w:jc w:val="center"/>
              <w:rPr>
                <w:rFonts w:ascii="Arial" w:eastAsia="Calibri" w:hAnsi="Arial" w:cs="Arial"/>
                <w:bCs/>
                <w:sz w:val="24"/>
                <w:szCs w:val="24"/>
                <w:lang w:eastAsia="ar-SA"/>
              </w:rPr>
            </w:pPr>
            <w:r w:rsidRPr="000B731D">
              <w:rPr>
                <w:rFonts w:ascii="Arial" w:eastAsia="Calibri" w:hAnsi="Arial" w:cs="Arial"/>
                <w:bCs/>
                <w:sz w:val="24"/>
                <w:szCs w:val="24"/>
                <w:lang w:eastAsia="ar-SA"/>
              </w:rPr>
              <w:t>7,0</w:t>
            </w:r>
          </w:p>
        </w:tc>
      </w:tr>
      <w:tr w:rsidR="007A4E7E" w:rsidRPr="000B731D" w14:paraId="1AB97A60" w14:textId="77777777" w:rsidTr="0002759B">
        <w:tc>
          <w:tcPr>
            <w:tcW w:w="5040" w:type="dxa"/>
            <w:tcBorders>
              <w:top w:val="single" w:sz="4" w:space="0" w:color="auto"/>
              <w:left w:val="single" w:sz="4" w:space="0" w:color="auto"/>
              <w:bottom w:val="single" w:sz="4" w:space="0" w:color="auto"/>
              <w:right w:val="single" w:sz="4" w:space="0" w:color="auto"/>
            </w:tcBorders>
          </w:tcPr>
          <w:p w14:paraId="5BFC9D28" w14:textId="77777777" w:rsidR="007A4E7E" w:rsidRPr="000B731D" w:rsidRDefault="007A4E7E" w:rsidP="000B731D">
            <w:pPr>
              <w:suppressAutoHyphens/>
              <w:spacing w:after="0" w:line="276" w:lineRule="auto"/>
              <w:jc w:val="both"/>
              <w:rPr>
                <w:rFonts w:ascii="Arial" w:eastAsia="Calibri" w:hAnsi="Arial" w:cs="Arial"/>
                <w:bCs/>
                <w:sz w:val="24"/>
                <w:szCs w:val="24"/>
                <w:lang w:eastAsia="ar-SA"/>
              </w:rPr>
            </w:pPr>
            <w:r w:rsidRPr="000B731D">
              <w:rPr>
                <w:rFonts w:ascii="Arial" w:eastAsia="Calibri" w:hAnsi="Arial" w:cs="Arial"/>
                <w:bCs/>
                <w:sz w:val="24"/>
                <w:szCs w:val="24"/>
                <w:lang w:eastAsia="ar-SA"/>
              </w:rPr>
              <w:t>Kitos lėšos (parama, 2</w:t>
            </w:r>
            <w:r w:rsidRPr="000B731D">
              <w:rPr>
                <w:rFonts w:ascii="Arial" w:eastAsia="Calibri" w:hAnsi="Arial" w:cs="Arial"/>
                <w:bCs/>
                <w:sz w:val="24"/>
                <w:szCs w:val="24"/>
                <w:lang w:val="pt-BR" w:eastAsia="ar-SA"/>
              </w:rPr>
              <w:t xml:space="preserve"> proc. </w:t>
            </w:r>
            <w:r w:rsidRPr="000B731D">
              <w:rPr>
                <w:rFonts w:ascii="Arial" w:eastAsia="Calibri" w:hAnsi="Arial" w:cs="Arial"/>
                <w:bCs/>
                <w:sz w:val="24"/>
                <w:szCs w:val="24"/>
                <w:lang w:eastAsia="ar-SA"/>
              </w:rPr>
              <w:t>GPM)</w:t>
            </w:r>
          </w:p>
        </w:tc>
        <w:tc>
          <w:tcPr>
            <w:tcW w:w="4477" w:type="dxa"/>
            <w:tcBorders>
              <w:top w:val="single" w:sz="4" w:space="0" w:color="auto"/>
              <w:left w:val="single" w:sz="4" w:space="0" w:color="auto"/>
              <w:bottom w:val="single" w:sz="4" w:space="0" w:color="auto"/>
              <w:right w:val="single" w:sz="4" w:space="0" w:color="auto"/>
            </w:tcBorders>
          </w:tcPr>
          <w:p w14:paraId="0525EB1D" w14:textId="77777777" w:rsidR="007A4E7E" w:rsidRPr="000B731D" w:rsidRDefault="007A4E7E" w:rsidP="000B731D">
            <w:pPr>
              <w:suppressAutoHyphens/>
              <w:spacing w:after="0" w:line="276" w:lineRule="auto"/>
              <w:jc w:val="center"/>
              <w:rPr>
                <w:rFonts w:ascii="Arial" w:eastAsia="Calibri" w:hAnsi="Arial" w:cs="Arial"/>
                <w:bCs/>
                <w:sz w:val="24"/>
                <w:szCs w:val="24"/>
                <w:lang w:eastAsia="ar-SA"/>
              </w:rPr>
            </w:pPr>
            <w:r w:rsidRPr="000B731D">
              <w:rPr>
                <w:rFonts w:ascii="Arial" w:eastAsia="Calibri" w:hAnsi="Arial" w:cs="Arial"/>
                <w:bCs/>
                <w:sz w:val="24"/>
                <w:szCs w:val="24"/>
                <w:lang w:eastAsia="ar-SA"/>
              </w:rPr>
              <w:t>0,709</w:t>
            </w:r>
          </w:p>
        </w:tc>
      </w:tr>
      <w:tr w:rsidR="007A4E7E" w:rsidRPr="000B731D" w14:paraId="32FBE43A" w14:textId="77777777" w:rsidTr="0002759B">
        <w:tc>
          <w:tcPr>
            <w:tcW w:w="5040" w:type="dxa"/>
            <w:tcBorders>
              <w:top w:val="single" w:sz="4" w:space="0" w:color="auto"/>
              <w:left w:val="single" w:sz="4" w:space="0" w:color="auto"/>
              <w:bottom w:val="single" w:sz="4" w:space="0" w:color="auto"/>
              <w:right w:val="single" w:sz="4" w:space="0" w:color="auto"/>
            </w:tcBorders>
          </w:tcPr>
          <w:p w14:paraId="58986940" w14:textId="77777777" w:rsidR="007A4E7E" w:rsidRPr="000B731D" w:rsidRDefault="007A4E7E" w:rsidP="000B731D">
            <w:pPr>
              <w:suppressAutoHyphens/>
              <w:spacing w:after="0" w:line="276" w:lineRule="auto"/>
              <w:jc w:val="both"/>
              <w:rPr>
                <w:rFonts w:ascii="Arial" w:eastAsia="Calibri" w:hAnsi="Arial" w:cs="Arial"/>
                <w:bCs/>
                <w:sz w:val="24"/>
                <w:szCs w:val="24"/>
                <w:lang w:eastAsia="ar-SA"/>
              </w:rPr>
            </w:pPr>
            <w:r w:rsidRPr="000B731D">
              <w:rPr>
                <w:rFonts w:ascii="Arial" w:eastAsia="Calibri" w:hAnsi="Arial" w:cs="Arial"/>
                <w:bCs/>
                <w:sz w:val="24"/>
                <w:szCs w:val="24"/>
                <w:lang w:eastAsia="ar-SA"/>
              </w:rPr>
              <w:t>Savivaldybės biudžeto programų lėšos</w:t>
            </w:r>
          </w:p>
        </w:tc>
        <w:tc>
          <w:tcPr>
            <w:tcW w:w="4477" w:type="dxa"/>
            <w:tcBorders>
              <w:top w:val="single" w:sz="4" w:space="0" w:color="auto"/>
              <w:left w:val="single" w:sz="4" w:space="0" w:color="auto"/>
              <w:bottom w:val="single" w:sz="4" w:space="0" w:color="auto"/>
              <w:right w:val="single" w:sz="4" w:space="0" w:color="auto"/>
            </w:tcBorders>
          </w:tcPr>
          <w:p w14:paraId="6A0A94D0" w14:textId="77777777" w:rsidR="007A4E7E" w:rsidRPr="000B731D" w:rsidRDefault="007A4E7E" w:rsidP="000B731D">
            <w:pPr>
              <w:suppressAutoHyphens/>
              <w:spacing w:after="0" w:line="276" w:lineRule="auto"/>
              <w:jc w:val="center"/>
              <w:rPr>
                <w:rFonts w:ascii="Arial" w:eastAsia="Calibri" w:hAnsi="Arial" w:cs="Arial"/>
                <w:bCs/>
                <w:sz w:val="24"/>
                <w:szCs w:val="24"/>
                <w:lang w:eastAsia="ar-SA"/>
              </w:rPr>
            </w:pPr>
            <w:r w:rsidRPr="000B731D">
              <w:rPr>
                <w:rFonts w:ascii="Arial" w:eastAsia="Calibri" w:hAnsi="Arial" w:cs="Arial"/>
                <w:bCs/>
                <w:sz w:val="24"/>
                <w:szCs w:val="24"/>
                <w:lang w:eastAsia="ar-SA"/>
              </w:rPr>
              <w:t>11,784</w:t>
            </w:r>
          </w:p>
        </w:tc>
      </w:tr>
      <w:tr w:rsidR="007A4E7E" w:rsidRPr="000B731D" w14:paraId="7B0DCB33" w14:textId="77777777" w:rsidTr="0002759B">
        <w:tc>
          <w:tcPr>
            <w:tcW w:w="5040" w:type="dxa"/>
            <w:tcBorders>
              <w:top w:val="single" w:sz="4" w:space="0" w:color="auto"/>
              <w:left w:val="single" w:sz="4" w:space="0" w:color="auto"/>
              <w:bottom w:val="single" w:sz="4" w:space="0" w:color="auto"/>
              <w:right w:val="single" w:sz="4" w:space="0" w:color="auto"/>
            </w:tcBorders>
          </w:tcPr>
          <w:p w14:paraId="046F57CC" w14:textId="77777777" w:rsidR="007A4E7E" w:rsidRPr="000B731D" w:rsidRDefault="007A4E7E" w:rsidP="000B731D">
            <w:pPr>
              <w:suppressAutoHyphens/>
              <w:spacing w:after="0" w:line="276" w:lineRule="auto"/>
              <w:jc w:val="both"/>
              <w:rPr>
                <w:rFonts w:ascii="Arial" w:eastAsia="Calibri" w:hAnsi="Arial" w:cs="Arial"/>
                <w:bCs/>
                <w:sz w:val="24"/>
                <w:szCs w:val="24"/>
                <w:lang w:eastAsia="ar-SA"/>
              </w:rPr>
            </w:pPr>
            <w:r w:rsidRPr="000B731D">
              <w:rPr>
                <w:rFonts w:ascii="Arial" w:eastAsia="Calibri" w:hAnsi="Arial" w:cs="Arial"/>
                <w:bCs/>
                <w:sz w:val="24"/>
                <w:szCs w:val="24"/>
                <w:lang w:eastAsia="ar-SA"/>
              </w:rPr>
              <w:t>ES programų lėšos</w:t>
            </w:r>
          </w:p>
        </w:tc>
        <w:tc>
          <w:tcPr>
            <w:tcW w:w="4477" w:type="dxa"/>
            <w:tcBorders>
              <w:top w:val="single" w:sz="4" w:space="0" w:color="auto"/>
              <w:left w:val="single" w:sz="4" w:space="0" w:color="auto"/>
              <w:bottom w:val="single" w:sz="4" w:space="0" w:color="auto"/>
              <w:right w:val="single" w:sz="4" w:space="0" w:color="auto"/>
            </w:tcBorders>
          </w:tcPr>
          <w:p w14:paraId="3E87CE9A" w14:textId="77777777" w:rsidR="007A4E7E" w:rsidRPr="000B731D" w:rsidRDefault="007A4E7E" w:rsidP="000B731D">
            <w:pPr>
              <w:suppressAutoHyphens/>
              <w:spacing w:after="0" w:line="276" w:lineRule="auto"/>
              <w:jc w:val="center"/>
              <w:rPr>
                <w:rFonts w:ascii="Arial" w:eastAsia="Calibri" w:hAnsi="Arial" w:cs="Arial"/>
                <w:bCs/>
                <w:sz w:val="24"/>
                <w:szCs w:val="24"/>
                <w:lang w:eastAsia="ar-SA"/>
              </w:rPr>
            </w:pPr>
          </w:p>
        </w:tc>
      </w:tr>
      <w:tr w:rsidR="007A4E7E" w:rsidRPr="000B731D" w14:paraId="0F97FA79" w14:textId="77777777" w:rsidTr="0002759B">
        <w:tc>
          <w:tcPr>
            <w:tcW w:w="5040" w:type="dxa"/>
            <w:tcBorders>
              <w:top w:val="single" w:sz="4" w:space="0" w:color="auto"/>
              <w:left w:val="single" w:sz="4" w:space="0" w:color="auto"/>
              <w:bottom w:val="single" w:sz="4" w:space="0" w:color="auto"/>
              <w:right w:val="single" w:sz="4" w:space="0" w:color="auto"/>
            </w:tcBorders>
          </w:tcPr>
          <w:p w14:paraId="5B395AE3" w14:textId="77777777" w:rsidR="007A4E7E" w:rsidRPr="000B731D" w:rsidRDefault="007A4E7E" w:rsidP="000B731D">
            <w:pPr>
              <w:suppressAutoHyphens/>
              <w:spacing w:after="0" w:line="276" w:lineRule="auto"/>
              <w:jc w:val="both"/>
              <w:rPr>
                <w:rFonts w:ascii="Arial" w:eastAsia="Calibri" w:hAnsi="Arial" w:cs="Arial"/>
                <w:bCs/>
                <w:sz w:val="24"/>
                <w:szCs w:val="24"/>
                <w:lang w:eastAsia="ar-SA"/>
              </w:rPr>
            </w:pPr>
            <w:r w:rsidRPr="000B731D">
              <w:rPr>
                <w:rFonts w:ascii="Arial" w:eastAsia="Calibri" w:hAnsi="Arial" w:cs="Arial"/>
                <w:bCs/>
                <w:sz w:val="24"/>
                <w:szCs w:val="24"/>
                <w:lang w:eastAsia="ar-SA"/>
              </w:rPr>
              <w:t>Valstybės biudžeto programų lėšos</w:t>
            </w:r>
          </w:p>
        </w:tc>
        <w:tc>
          <w:tcPr>
            <w:tcW w:w="4477" w:type="dxa"/>
            <w:tcBorders>
              <w:top w:val="single" w:sz="4" w:space="0" w:color="auto"/>
              <w:left w:val="single" w:sz="4" w:space="0" w:color="auto"/>
              <w:bottom w:val="single" w:sz="4" w:space="0" w:color="auto"/>
              <w:right w:val="single" w:sz="4" w:space="0" w:color="auto"/>
            </w:tcBorders>
          </w:tcPr>
          <w:p w14:paraId="42609DF1" w14:textId="77777777" w:rsidR="007A4E7E" w:rsidRPr="000B731D" w:rsidRDefault="007A4E7E" w:rsidP="000B731D">
            <w:pPr>
              <w:suppressAutoHyphens/>
              <w:spacing w:after="0" w:line="276" w:lineRule="auto"/>
              <w:jc w:val="center"/>
              <w:rPr>
                <w:rFonts w:ascii="Arial" w:eastAsia="Calibri" w:hAnsi="Arial" w:cs="Arial"/>
                <w:bCs/>
                <w:sz w:val="24"/>
                <w:szCs w:val="24"/>
                <w:lang w:eastAsia="ar-SA"/>
              </w:rPr>
            </w:pPr>
          </w:p>
        </w:tc>
      </w:tr>
      <w:tr w:rsidR="007A4E7E" w:rsidRPr="000B731D" w14:paraId="62529D88" w14:textId="77777777" w:rsidTr="0002759B">
        <w:tc>
          <w:tcPr>
            <w:tcW w:w="5040" w:type="dxa"/>
            <w:tcBorders>
              <w:top w:val="single" w:sz="4" w:space="0" w:color="auto"/>
              <w:left w:val="single" w:sz="4" w:space="0" w:color="auto"/>
              <w:bottom w:val="single" w:sz="4" w:space="0" w:color="auto"/>
              <w:right w:val="single" w:sz="4" w:space="0" w:color="auto"/>
            </w:tcBorders>
          </w:tcPr>
          <w:p w14:paraId="5470B837" w14:textId="77777777" w:rsidR="007A4E7E" w:rsidRPr="000B731D" w:rsidRDefault="007A4E7E" w:rsidP="000B731D">
            <w:pPr>
              <w:suppressAutoHyphens/>
              <w:spacing w:after="0" w:line="276" w:lineRule="auto"/>
              <w:jc w:val="both"/>
              <w:rPr>
                <w:rFonts w:ascii="Arial" w:eastAsia="Calibri" w:hAnsi="Arial" w:cs="Arial"/>
                <w:bCs/>
                <w:sz w:val="24"/>
                <w:szCs w:val="24"/>
                <w:lang w:eastAsia="ar-SA"/>
              </w:rPr>
            </w:pPr>
            <w:r w:rsidRPr="000B731D">
              <w:rPr>
                <w:rFonts w:ascii="Arial" w:eastAsia="Calibri" w:hAnsi="Arial" w:cs="Arial"/>
                <w:bCs/>
                <w:sz w:val="24"/>
                <w:szCs w:val="24"/>
                <w:lang w:eastAsia="ar-SA"/>
              </w:rPr>
              <w:t>Patalpų  nuoma</w:t>
            </w:r>
          </w:p>
        </w:tc>
        <w:tc>
          <w:tcPr>
            <w:tcW w:w="4477" w:type="dxa"/>
            <w:tcBorders>
              <w:top w:val="single" w:sz="4" w:space="0" w:color="auto"/>
              <w:left w:val="single" w:sz="4" w:space="0" w:color="auto"/>
              <w:bottom w:val="single" w:sz="4" w:space="0" w:color="auto"/>
              <w:right w:val="single" w:sz="4" w:space="0" w:color="auto"/>
            </w:tcBorders>
          </w:tcPr>
          <w:p w14:paraId="03580208" w14:textId="77777777" w:rsidR="007A4E7E" w:rsidRPr="000B731D" w:rsidRDefault="007A4E7E" w:rsidP="000B731D">
            <w:pPr>
              <w:suppressAutoHyphens/>
              <w:spacing w:after="0" w:line="276" w:lineRule="auto"/>
              <w:jc w:val="center"/>
              <w:rPr>
                <w:rFonts w:ascii="Arial" w:eastAsia="Calibri" w:hAnsi="Arial" w:cs="Arial"/>
                <w:bCs/>
                <w:sz w:val="24"/>
                <w:szCs w:val="24"/>
                <w:lang w:eastAsia="ar-SA"/>
              </w:rPr>
            </w:pPr>
            <w:r w:rsidRPr="000B731D">
              <w:rPr>
                <w:rFonts w:ascii="Arial" w:eastAsia="Calibri" w:hAnsi="Arial" w:cs="Arial"/>
                <w:bCs/>
                <w:sz w:val="24"/>
                <w:szCs w:val="24"/>
                <w:lang w:eastAsia="ar-SA"/>
              </w:rPr>
              <w:t>0,097</w:t>
            </w:r>
          </w:p>
        </w:tc>
      </w:tr>
      <w:tr w:rsidR="007A4E7E" w:rsidRPr="000B731D" w14:paraId="1A8905D0" w14:textId="77777777" w:rsidTr="0002759B">
        <w:tc>
          <w:tcPr>
            <w:tcW w:w="5040" w:type="dxa"/>
            <w:tcBorders>
              <w:top w:val="single" w:sz="4" w:space="0" w:color="auto"/>
              <w:left w:val="single" w:sz="4" w:space="0" w:color="auto"/>
              <w:bottom w:val="single" w:sz="4" w:space="0" w:color="auto"/>
              <w:right w:val="single" w:sz="4" w:space="0" w:color="auto"/>
            </w:tcBorders>
          </w:tcPr>
          <w:p w14:paraId="16726631" w14:textId="77777777" w:rsidR="007A4E7E" w:rsidRPr="000B731D" w:rsidRDefault="007A4E7E" w:rsidP="000B731D">
            <w:pPr>
              <w:suppressAutoHyphens/>
              <w:spacing w:after="0" w:line="276" w:lineRule="auto"/>
              <w:jc w:val="both"/>
              <w:rPr>
                <w:rFonts w:ascii="Arial" w:eastAsia="Calibri" w:hAnsi="Arial" w:cs="Arial"/>
                <w:bCs/>
                <w:sz w:val="24"/>
                <w:szCs w:val="24"/>
                <w:lang w:eastAsia="ar-SA"/>
              </w:rPr>
            </w:pPr>
            <w:r w:rsidRPr="000B731D">
              <w:rPr>
                <w:rFonts w:ascii="Arial" w:eastAsia="Calibri" w:hAnsi="Arial" w:cs="Arial"/>
                <w:bCs/>
                <w:sz w:val="24"/>
                <w:szCs w:val="24"/>
                <w:lang w:eastAsia="ar-SA"/>
              </w:rPr>
              <w:t>Tiksliniai tėvų įnašai ( stovyklos )</w:t>
            </w:r>
          </w:p>
        </w:tc>
        <w:tc>
          <w:tcPr>
            <w:tcW w:w="4477" w:type="dxa"/>
            <w:tcBorders>
              <w:top w:val="single" w:sz="4" w:space="0" w:color="auto"/>
              <w:left w:val="single" w:sz="4" w:space="0" w:color="auto"/>
              <w:bottom w:val="single" w:sz="4" w:space="0" w:color="auto"/>
              <w:right w:val="single" w:sz="4" w:space="0" w:color="auto"/>
            </w:tcBorders>
          </w:tcPr>
          <w:p w14:paraId="3DC71BF9" w14:textId="77777777" w:rsidR="007A4E7E" w:rsidRPr="000B731D" w:rsidRDefault="007A4E7E" w:rsidP="000B731D">
            <w:pPr>
              <w:suppressAutoHyphens/>
              <w:spacing w:after="0" w:line="276" w:lineRule="auto"/>
              <w:jc w:val="center"/>
              <w:rPr>
                <w:rFonts w:ascii="Arial" w:eastAsia="Calibri" w:hAnsi="Arial" w:cs="Arial"/>
                <w:bCs/>
                <w:sz w:val="24"/>
                <w:szCs w:val="24"/>
                <w:lang w:eastAsia="ar-SA"/>
              </w:rPr>
            </w:pPr>
            <w:r w:rsidRPr="000B731D">
              <w:rPr>
                <w:rFonts w:ascii="Arial" w:eastAsia="Calibri" w:hAnsi="Arial" w:cs="Arial"/>
                <w:bCs/>
                <w:sz w:val="24"/>
                <w:szCs w:val="24"/>
                <w:lang w:eastAsia="ar-SA"/>
              </w:rPr>
              <w:t>4,773</w:t>
            </w:r>
          </w:p>
        </w:tc>
      </w:tr>
    </w:tbl>
    <w:p w14:paraId="76BF88AD" w14:textId="77777777" w:rsidR="007A4E7E" w:rsidRPr="000B731D" w:rsidRDefault="007A4E7E" w:rsidP="000B731D">
      <w:pPr>
        <w:suppressAutoHyphens/>
        <w:spacing w:after="0" w:line="276" w:lineRule="auto"/>
        <w:ind w:firstLine="34"/>
        <w:jc w:val="both"/>
        <w:rPr>
          <w:rFonts w:ascii="Arial" w:eastAsia="Calibri" w:hAnsi="Arial" w:cs="Arial"/>
          <w:sz w:val="24"/>
          <w:szCs w:val="24"/>
          <w:lang w:eastAsia="ar-SA"/>
        </w:rPr>
      </w:pPr>
    </w:p>
    <w:p w14:paraId="593719FB" w14:textId="3710794A" w:rsidR="0028556C" w:rsidRPr="000B731D" w:rsidRDefault="007A4E7E" w:rsidP="000B731D">
      <w:pPr>
        <w:spacing w:after="0" w:line="276" w:lineRule="auto"/>
        <w:jc w:val="both"/>
        <w:rPr>
          <w:rFonts w:ascii="Arial" w:eastAsia="Times New Roman" w:hAnsi="Arial" w:cs="Arial"/>
          <w:sz w:val="24"/>
          <w:szCs w:val="24"/>
        </w:rPr>
      </w:pPr>
      <w:r w:rsidRPr="000B731D">
        <w:rPr>
          <w:rFonts w:ascii="Arial" w:eastAsia="Times New Roman" w:hAnsi="Arial" w:cs="Arial"/>
          <w:color w:val="000000"/>
          <w:sz w:val="24"/>
          <w:szCs w:val="24"/>
        </w:rPr>
        <w:lastRenderedPageBreak/>
        <w:t xml:space="preserve">           </w:t>
      </w:r>
      <w:r w:rsidR="0028556C" w:rsidRPr="000B731D">
        <w:rPr>
          <w:rFonts w:ascii="Arial" w:eastAsia="Times New Roman" w:hAnsi="Arial" w:cs="Arial"/>
          <w:sz w:val="24"/>
          <w:szCs w:val="24"/>
        </w:rPr>
        <w:t xml:space="preserve">Įgyvendinant Strateginį veiklos planą, rengiami metiniai veiklos planai, kurių tikslai ir uždaviniai tiesiogiai siejasi su Veiklos plane numatytais tikslais ir uždaviniais. Siekiant įgyvendinti pirmąjį uždavinį – </w:t>
      </w:r>
      <w:r w:rsidR="0028556C" w:rsidRPr="000B731D">
        <w:rPr>
          <w:rFonts w:ascii="Arial" w:eastAsia="Times New Roman" w:hAnsi="Arial" w:cs="Arial"/>
          <w:i/>
          <w:sz w:val="24"/>
          <w:szCs w:val="24"/>
        </w:rPr>
        <w:t>k</w:t>
      </w:r>
      <w:r w:rsidR="0028556C" w:rsidRPr="000B731D">
        <w:rPr>
          <w:rFonts w:ascii="Arial" w:eastAsia="Times New Roman" w:hAnsi="Arial" w:cs="Arial"/>
          <w:i/>
          <w:iCs/>
          <w:sz w:val="24"/>
          <w:szCs w:val="24"/>
        </w:rPr>
        <w:t xml:space="preserve">okybiškas ugdymo proceso organizavimas </w:t>
      </w:r>
      <w:r w:rsidR="0028556C" w:rsidRPr="000B731D">
        <w:rPr>
          <w:rFonts w:ascii="Arial" w:eastAsia="Times New Roman" w:hAnsi="Arial" w:cs="Arial"/>
          <w:sz w:val="24"/>
          <w:szCs w:val="24"/>
        </w:rPr>
        <w:t>– vykdytos šios priemonės: nuolatinė ugdomojo proceso priežiūra, veiklos planavimas, elektroninių sistemų  naudojimas ugdymo procese, mokytojų metodinės veiklos organizavimas ir saugios aplinkos užtikrinimas. Organizuojant ugdymo procesą naudojamos elektroninės sistemos – TAMO dienynas ir elektroninių pažymėjimų registravimo sistema. Laisvalaikio centre  veikia mokytojų metodinė grupė, kuri inicijuoja mokytojų metodinį bendradarbiavimą. Siekiant užtikrini saugumą darbo vietoje sukurta ekstremalių situacijų valdymo grupė, organizuotos stalo ir praktinės gaisrinės saugos pratybos įstaigos bendruomenei, 96</w:t>
      </w:r>
      <w:r w:rsidRPr="000B731D">
        <w:rPr>
          <w:rFonts w:ascii="Arial" w:eastAsia="Times New Roman" w:hAnsi="Arial" w:cs="Arial"/>
          <w:sz w:val="24"/>
          <w:szCs w:val="24"/>
        </w:rPr>
        <w:t xml:space="preserve"> </w:t>
      </w:r>
      <w:r w:rsidR="0028556C" w:rsidRPr="000B731D">
        <w:rPr>
          <w:rFonts w:ascii="Arial" w:eastAsia="Times New Roman" w:hAnsi="Arial" w:cs="Arial"/>
          <w:sz w:val="24"/>
          <w:szCs w:val="24"/>
          <w:lang w:eastAsia="lt-LT"/>
        </w:rPr>
        <w:sym w:font="Symbol" w:char="F025"/>
      </w:r>
      <w:r w:rsidR="0028556C" w:rsidRPr="000B731D">
        <w:rPr>
          <w:rFonts w:ascii="Arial" w:eastAsia="Times New Roman" w:hAnsi="Arial" w:cs="Arial"/>
          <w:sz w:val="24"/>
          <w:szCs w:val="24"/>
          <w:lang w:eastAsia="lt-LT"/>
        </w:rPr>
        <w:t xml:space="preserve"> įstaigos darbuotojų dalyvavo pilietinio pasipriešinimo mokymuose.</w:t>
      </w:r>
      <w:r w:rsidR="0028556C" w:rsidRPr="000B731D">
        <w:rPr>
          <w:rFonts w:ascii="Arial" w:eastAsia="Times New Roman" w:hAnsi="Arial" w:cs="Arial"/>
          <w:sz w:val="24"/>
          <w:szCs w:val="24"/>
        </w:rPr>
        <w:t xml:space="preserve">  </w:t>
      </w:r>
    </w:p>
    <w:p w14:paraId="31EC8C19" w14:textId="77777777" w:rsidR="0028556C" w:rsidRPr="000B731D" w:rsidRDefault="0028556C" w:rsidP="000B731D">
      <w:pPr>
        <w:spacing w:after="0" w:line="276" w:lineRule="auto"/>
        <w:ind w:firstLine="743"/>
        <w:jc w:val="both"/>
        <w:rPr>
          <w:rFonts w:ascii="Arial" w:eastAsia="Times New Roman" w:hAnsi="Arial" w:cs="Arial"/>
          <w:color w:val="000000"/>
          <w:sz w:val="24"/>
          <w:szCs w:val="24"/>
        </w:rPr>
      </w:pPr>
      <w:r w:rsidRPr="000B731D">
        <w:rPr>
          <w:rFonts w:ascii="Arial" w:eastAsia="Times New Roman" w:hAnsi="Arial" w:cs="Arial"/>
          <w:sz w:val="24"/>
          <w:szCs w:val="24"/>
        </w:rPr>
        <w:t xml:space="preserve">Įgyvendinant antrąjį uždavinį – </w:t>
      </w:r>
      <w:r w:rsidRPr="000B731D">
        <w:rPr>
          <w:rFonts w:ascii="Arial" w:eastAsia="Times New Roman" w:hAnsi="Arial" w:cs="Arial"/>
          <w:i/>
          <w:sz w:val="24"/>
          <w:szCs w:val="24"/>
        </w:rPr>
        <w:t xml:space="preserve">mokytojų kompetencijų stiprinimas– vyko </w:t>
      </w:r>
      <w:r w:rsidRPr="000B731D">
        <w:rPr>
          <w:rFonts w:ascii="Arial" w:eastAsia="Times New Roman" w:hAnsi="Arial" w:cs="Arial"/>
          <w:sz w:val="24"/>
          <w:szCs w:val="24"/>
        </w:rPr>
        <w:t xml:space="preserve">atsakingas savarankiškas mokymasis ir savišvieta, dalyvavimas kvalifikacijos kėlimo renginiuose. Tobulintos  dalykinės, asmeninės, kultūrines, pilietinės, dirbtinio intelekto panaudojimo, medicininės pagalbos teikimo, emocinio intelekto, smurto ir priekabiavimo prevencijos, komandinio darbo kompetencijos. Visus metus Laisvalaikio centre vyko kolegialusis pedagogų bendradarbiavimas. Organizuota metodinė diena, bendradarbiaujant su Klaipėdos Karalienės Luizės jaunimo centru; organizuota metodinė diena įstaigos viduje „Neformalusis ugdymas netradicinėse erdvėse“. Visi mokytojai planavo savo kvalifikacijos tobulinimą, įsivertindami turimas kompetencijas, nusimatydami tolimesnes tobulėjimo gaires. Vidutiniškai kiekvienam mokytojui teko 5 dienos profesiniam tobulėjimui. Mokyklos vadovai dalyvavo Klaipėdos rajono savivaldybės administracijos Švietimo ir sporto skyriaus bei kitų skyrių organizuotuose švietimo įstaigų vadovų pasitarimuose, mokymuose dėl viešųjų pirkimų,  nuotolinėse Švietimo, mokslo ir sporto ministerijos konferencijose. Vykdyta ugdymo proceso priežiūra, aptarta bendradarbiavimo veikla, mokytojams pateiktos individualios rekomendacijos. </w:t>
      </w:r>
    </w:p>
    <w:p w14:paraId="5AC773B9" w14:textId="77777777" w:rsidR="0028556C" w:rsidRPr="000B731D" w:rsidRDefault="0028556C" w:rsidP="000B731D">
      <w:pPr>
        <w:spacing w:after="0" w:line="276" w:lineRule="auto"/>
        <w:ind w:firstLine="743"/>
        <w:jc w:val="both"/>
        <w:rPr>
          <w:rFonts w:ascii="Arial" w:eastAsia="Times New Roman" w:hAnsi="Arial" w:cs="Arial"/>
          <w:sz w:val="24"/>
          <w:szCs w:val="24"/>
        </w:rPr>
      </w:pPr>
      <w:r w:rsidRPr="000B731D">
        <w:rPr>
          <w:rFonts w:ascii="Arial" w:eastAsia="Times New Roman" w:hAnsi="Arial" w:cs="Arial"/>
          <w:sz w:val="24"/>
          <w:szCs w:val="24"/>
        </w:rPr>
        <w:t xml:space="preserve">Įgyvendindamas trečiąjį uždavinį – </w:t>
      </w:r>
      <w:r w:rsidRPr="000B731D">
        <w:rPr>
          <w:rFonts w:ascii="Arial" w:eastAsia="Times New Roman" w:hAnsi="Arial" w:cs="Arial"/>
          <w:i/>
          <w:sz w:val="24"/>
          <w:szCs w:val="24"/>
        </w:rPr>
        <w:t>tvaraus vartojimo skatinimas</w:t>
      </w:r>
      <w:r w:rsidRPr="000B731D">
        <w:rPr>
          <w:rFonts w:ascii="Arial" w:eastAsia="Times New Roman" w:hAnsi="Arial" w:cs="Arial"/>
          <w:sz w:val="24"/>
          <w:szCs w:val="24"/>
        </w:rPr>
        <w:t>, Laisvalaikio centras itin daug dėmesio skyrė bendruomenės sąmoningumo ugdymui ir iniciatyvoms tvarumo klausimais. Visų studijų ir būrelių mokytojai kartu su vaikais iniciavo ir įgyvendino įvairaus formato tvarumo idėjas skleidžiančius renginius Laisvalaikio centro bendruomenei.  Sėkmingai įgyvendintas visuomenės aplinkosauginio švietimo projektas „Žvejoji – nešiukšlink“, skirtas gamtosauginio tvarumo skatinimui. Įstaiga dalyvavo LINEŠA respublikinio projekto „Tvari mokykla 2030“ įsivertinime pripažinta, kaip mokykla turinti teigiamų patirčių bei suteikta galimybė įstaigai dalyvauti ilgalaikiame projekte.</w:t>
      </w:r>
    </w:p>
    <w:p w14:paraId="30AF557A" w14:textId="77777777" w:rsidR="0028556C" w:rsidRPr="000B731D" w:rsidRDefault="0028556C" w:rsidP="000B731D">
      <w:pPr>
        <w:spacing w:after="0" w:line="276" w:lineRule="auto"/>
        <w:ind w:firstLine="743"/>
        <w:jc w:val="both"/>
        <w:rPr>
          <w:rFonts w:ascii="Arial" w:eastAsia="Times New Roman" w:hAnsi="Arial" w:cs="Arial"/>
          <w:sz w:val="24"/>
          <w:szCs w:val="24"/>
        </w:rPr>
      </w:pPr>
      <w:r w:rsidRPr="000B731D">
        <w:rPr>
          <w:rFonts w:ascii="Arial" w:eastAsia="Times New Roman" w:hAnsi="Arial" w:cs="Arial"/>
          <w:sz w:val="24"/>
          <w:szCs w:val="24"/>
        </w:rPr>
        <w:t xml:space="preserve">Siekiant ketvirto uždavinio įgyvendinimo - </w:t>
      </w:r>
      <w:r w:rsidRPr="000B731D">
        <w:rPr>
          <w:rFonts w:ascii="Arial" w:eastAsia="Times New Roman" w:hAnsi="Arial" w:cs="Arial"/>
          <w:i/>
          <w:sz w:val="24"/>
          <w:szCs w:val="24"/>
        </w:rPr>
        <w:t xml:space="preserve">neformaliojo švietimo programų vykdymo priemonių ir įrangos vertinimas ir atnaujinimas </w:t>
      </w:r>
      <w:r w:rsidRPr="000B731D">
        <w:rPr>
          <w:rFonts w:ascii="Arial" w:eastAsia="Times New Roman" w:hAnsi="Arial" w:cs="Arial"/>
          <w:sz w:val="24"/>
          <w:szCs w:val="24"/>
        </w:rPr>
        <w:t>– atliktas Laisvalaikio centro veiklos giluminis įsivertinimas, kurio kryptis pasirinkta vadovaujantis įvykusio plačiojo įsivertinimo rezultatais. Analizuota ugdymo(-</w:t>
      </w:r>
      <w:proofErr w:type="spellStart"/>
      <w:r w:rsidRPr="000B731D">
        <w:rPr>
          <w:rFonts w:ascii="Arial" w:eastAsia="Times New Roman" w:hAnsi="Arial" w:cs="Arial"/>
          <w:sz w:val="24"/>
          <w:szCs w:val="24"/>
        </w:rPr>
        <w:t>si</w:t>
      </w:r>
      <w:proofErr w:type="spellEnd"/>
      <w:r w:rsidRPr="000B731D">
        <w:rPr>
          <w:rFonts w:ascii="Arial" w:eastAsia="Times New Roman" w:hAnsi="Arial" w:cs="Arial"/>
          <w:sz w:val="24"/>
          <w:szCs w:val="24"/>
        </w:rPr>
        <w:t xml:space="preserve">) aplinkos kokybė, jos atitikimas mokytojų ir ugdytinių poreikiams,  parengtos ilgalaikės rekomendacijos tolimesniam veiklos organizavimui šioje srityje. Rekomendacijos pristatytos Mokytojų, Laisvalaikio centro tarybos posėdžiuose.  Stiprinant įstaigos identitetą toliau gaminamos reprezentacinės priemonės su  nauja Laisvalaikio </w:t>
      </w:r>
      <w:r w:rsidRPr="000B731D">
        <w:rPr>
          <w:rFonts w:ascii="Arial" w:eastAsia="Times New Roman" w:hAnsi="Arial" w:cs="Arial"/>
          <w:sz w:val="24"/>
          <w:szCs w:val="24"/>
        </w:rPr>
        <w:lastRenderedPageBreak/>
        <w:t xml:space="preserve">centro atributika – striukės su logotipais, puodeliai, krepšiai ir kt., kurios naudojamos atstovaujant Laisvalaikio centrą įvairaus lygio renginiuose. Įstaigoje ir įstaigos aplinkoje sukurtos dvi naujos edukacinės erdvės. Per metus įstaigos bazė pasipildė IT priemonėmis, garso aparatūros įranga, lauko vaizdo kameromis, grafinio spausdinimo staklėmis ir kitu reikalingu inventoriumi, skirtu ugdymui ir ūkinėms reikmėms. </w:t>
      </w:r>
    </w:p>
    <w:p w14:paraId="516EF7EB" w14:textId="77777777" w:rsidR="0028556C" w:rsidRPr="000B731D" w:rsidRDefault="0028556C" w:rsidP="000B731D">
      <w:pPr>
        <w:spacing w:after="0" w:line="276" w:lineRule="auto"/>
        <w:ind w:firstLine="743"/>
        <w:jc w:val="both"/>
        <w:rPr>
          <w:rFonts w:ascii="Arial" w:eastAsia="Times New Roman" w:hAnsi="Arial" w:cs="Arial"/>
          <w:sz w:val="24"/>
          <w:szCs w:val="24"/>
        </w:rPr>
      </w:pPr>
      <w:r w:rsidRPr="000B731D">
        <w:rPr>
          <w:rFonts w:ascii="Arial" w:eastAsia="Times New Roman" w:hAnsi="Arial" w:cs="Arial"/>
          <w:sz w:val="24"/>
          <w:szCs w:val="24"/>
        </w:rPr>
        <w:t xml:space="preserve">Įgyvendinant penktą uždavinį – </w:t>
      </w:r>
      <w:r w:rsidRPr="000B731D">
        <w:rPr>
          <w:rFonts w:ascii="Arial" w:eastAsia="Times New Roman" w:hAnsi="Arial" w:cs="Arial"/>
          <w:i/>
          <w:sz w:val="24"/>
          <w:szCs w:val="24"/>
        </w:rPr>
        <w:t>papildomų finansavimo šaltinių išnaudojimas</w:t>
      </w:r>
      <w:r w:rsidRPr="000B731D">
        <w:rPr>
          <w:rFonts w:ascii="Arial" w:eastAsia="Times New Roman" w:hAnsi="Arial" w:cs="Arial"/>
          <w:sz w:val="24"/>
          <w:szCs w:val="24"/>
        </w:rPr>
        <w:t xml:space="preserve"> – projektinė veikla, Laisvalaikio centre buvo vykdomi šie, įvairių programų ir finansavimo šaltinių, projektai: jaunimo iniciatyvų skatinimo projektai „Žygiuokime už laisvę“ (1300 Eur) ir „Šviesa tunelio gale“ (1300 Eur), visuomenės aplinkosauginio švietimo projektas „Žvejoji – nešiukšlink“ (1078 Eur), nusikaltimų ir kitų teisės pažeidimų prevencijos projektas „Renkuosi šviesą“ (1600 Eur), vaikų vasaros poilsio programa „Marių vėjai jaunystės ritmu“ (3848 Eur), tarptautinis projektas „Tarptautiniai moksleivių stendinio modeliavimo konkursai“ (2500 Eur), Erasmus + tarptautinių mainų projektas „</w:t>
      </w:r>
      <w:proofErr w:type="spellStart"/>
      <w:r w:rsidRPr="000B731D">
        <w:rPr>
          <w:rFonts w:ascii="Arial" w:eastAsia="Times New Roman" w:hAnsi="Arial" w:cs="Arial"/>
          <w:sz w:val="24"/>
          <w:szCs w:val="24"/>
        </w:rPr>
        <w:t>Soft</w:t>
      </w:r>
      <w:proofErr w:type="spellEnd"/>
      <w:r w:rsidRPr="000B731D">
        <w:rPr>
          <w:rFonts w:ascii="Arial" w:eastAsia="Times New Roman" w:hAnsi="Arial" w:cs="Arial"/>
          <w:sz w:val="24"/>
          <w:szCs w:val="24"/>
        </w:rPr>
        <w:t xml:space="preserve"> </w:t>
      </w:r>
      <w:proofErr w:type="spellStart"/>
      <w:r w:rsidRPr="000B731D">
        <w:rPr>
          <w:rFonts w:ascii="Arial" w:eastAsia="Times New Roman" w:hAnsi="Arial" w:cs="Arial"/>
          <w:sz w:val="24"/>
          <w:szCs w:val="24"/>
        </w:rPr>
        <w:t>Skills</w:t>
      </w:r>
      <w:proofErr w:type="spellEnd"/>
      <w:r w:rsidRPr="000B731D">
        <w:rPr>
          <w:rFonts w:ascii="Arial" w:eastAsia="Times New Roman" w:hAnsi="Arial" w:cs="Arial"/>
          <w:sz w:val="24"/>
          <w:szCs w:val="24"/>
        </w:rPr>
        <w:t xml:space="preserve"> Drama“; Erasmus+ projektas „</w:t>
      </w:r>
      <w:proofErr w:type="spellStart"/>
      <w:r w:rsidRPr="000B731D">
        <w:rPr>
          <w:rFonts w:ascii="Arial" w:eastAsia="Times New Roman" w:hAnsi="Arial" w:cs="Arial"/>
          <w:sz w:val="24"/>
          <w:szCs w:val="24"/>
        </w:rPr>
        <w:t>Parnesums</w:t>
      </w:r>
      <w:proofErr w:type="spellEnd"/>
      <w:r w:rsidRPr="000B731D">
        <w:rPr>
          <w:rFonts w:ascii="Arial" w:eastAsia="Times New Roman" w:hAnsi="Arial" w:cs="Arial"/>
          <w:sz w:val="24"/>
          <w:szCs w:val="24"/>
        </w:rPr>
        <w:t>“.</w:t>
      </w:r>
    </w:p>
    <w:p w14:paraId="2929E0F8" w14:textId="77777777" w:rsidR="0028556C" w:rsidRPr="000B731D" w:rsidRDefault="0028556C" w:rsidP="000B731D">
      <w:pPr>
        <w:spacing w:after="0" w:line="276" w:lineRule="auto"/>
        <w:jc w:val="both"/>
        <w:rPr>
          <w:rFonts w:ascii="Arial" w:eastAsia="Times New Roman" w:hAnsi="Arial" w:cs="Arial"/>
          <w:b/>
          <w:sz w:val="24"/>
          <w:szCs w:val="24"/>
        </w:rPr>
      </w:pPr>
      <w:r w:rsidRPr="000B731D">
        <w:rPr>
          <w:rFonts w:ascii="Arial" w:eastAsia="Times New Roman" w:hAnsi="Arial" w:cs="Arial"/>
          <w:sz w:val="24"/>
          <w:szCs w:val="24"/>
        </w:rPr>
        <w:t xml:space="preserve">      Įgyvendinant projektinę veiklą buvo vykdomas ir tęsiamas bendradarbiavimas su esamais ir naujais partneriais, organizuojamos bendros veiklos. Organizuotos 5 įvairių krypčių edukacinės stovyklos Laisvalaikio centro ir Klaipėdos rajono vaikams bei jaunimui, suorganizuoti 37 renginiai, varžybos, parodos, konkursai, kuriuose dalyvavo 480</w:t>
      </w:r>
      <w:r w:rsidRPr="000B731D">
        <w:rPr>
          <w:rFonts w:ascii="Arial" w:eastAsia="Times New Roman" w:hAnsi="Arial" w:cs="Arial"/>
          <w:b/>
          <w:sz w:val="24"/>
          <w:szCs w:val="24"/>
        </w:rPr>
        <w:t xml:space="preserve"> </w:t>
      </w:r>
      <w:r w:rsidRPr="000B731D">
        <w:rPr>
          <w:rFonts w:ascii="Arial" w:eastAsia="Times New Roman" w:hAnsi="Arial" w:cs="Arial"/>
          <w:sz w:val="24"/>
          <w:szCs w:val="24"/>
        </w:rPr>
        <w:t xml:space="preserve"> įvairaus amžiaus mokinių bei dalyvauta 34 išvykose, kuriose dalyvavo 212 ugdytinių</w:t>
      </w:r>
      <w:r w:rsidRPr="000B731D">
        <w:rPr>
          <w:rFonts w:ascii="Arial" w:eastAsia="Times New Roman" w:hAnsi="Arial" w:cs="Arial"/>
          <w:b/>
          <w:sz w:val="24"/>
          <w:szCs w:val="24"/>
        </w:rPr>
        <w:t xml:space="preserve">. </w:t>
      </w:r>
    </w:p>
    <w:p w14:paraId="3FE454FC" w14:textId="1ADCED4E" w:rsidR="0028556C" w:rsidRPr="000B731D" w:rsidRDefault="0028556C" w:rsidP="000B731D">
      <w:pPr>
        <w:spacing w:after="0" w:line="276" w:lineRule="auto"/>
        <w:jc w:val="both"/>
        <w:rPr>
          <w:rFonts w:ascii="Arial" w:eastAsia="Times New Roman" w:hAnsi="Arial" w:cs="Arial"/>
          <w:sz w:val="24"/>
          <w:szCs w:val="24"/>
        </w:rPr>
      </w:pPr>
      <w:r w:rsidRPr="000B731D">
        <w:rPr>
          <w:rFonts w:ascii="Arial" w:eastAsia="Times New Roman" w:hAnsi="Arial" w:cs="Arial"/>
          <w:b/>
          <w:sz w:val="24"/>
          <w:szCs w:val="24"/>
        </w:rPr>
        <w:t xml:space="preserve">      </w:t>
      </w:r>
      <w:r w:rsidRPr="000B731D">
        <w:rPr>
          <w:rFonts w:ascii="Arial" w:eastAsia="Times New Roman" w:hAnsi="Arial" w:cs="Arial"/>
          <w:bCs/>
          <w:sz w:val="24"/>
          <w:szCs w:val="24"/>
        </w:rPr>
        <w:t>Ryškiausi Laisvalaikio centro ugdytinių laimėjimai:</w:t>
      </w:r>
      <w:r w:rsidRPr="000B731D">
        <w:rPr>
          <w:rFonts w:ascii="Arial" w:eastAsia="Times New Roman" w:hAnsi="Arial" w:cs="Arial"/>
          <w:b/>
          <w:sz w:val="24"/>
          <w:szCs w:val="24"/>
        </w:rPr>
        <w:t xml:space="preserve"> </w:t>
      </w:r>
      <w:r w:rsidRPr="000B731D">
        <w:rPr>
          <w:rFonts w:ascii="Arial" w:eastAsia="Times New Roman" w:hAnsi="Arial" w:cs="Arial"/>
          <w:sz w:val="24"/>
          <w:szCs w:val="24"/>
        </w:rPr>
        <w:t>XII-</w:t>
      </w:r>
      <w:proofErr w:type="spellStart"/>
      <w:r w:rsidRPr="000B731D">
        <w:rPr>
          <w:rFonts w:ascii="Arial" w:eastAsia="Times New Roman" w:hAnsi="Arial" w:cs="Arial"/>
          <w:sz w:val="24"/>
          <w:szCs w:val="24"/>
        </w:rPr>
        <w:t>asis</w:t>
      </w:r>
      <w:proofErr w:type="spellEnd"/>
      <w:r w:rsidRPr="000B731D">
        <w:rPr>
          <w:rFonts w:ascii="Arial" w:eastAsia="Times New Roman" w:hAnsi="Arial" w:cs="Arial"/>
          <w:sz w:val="24"/>
          <w:szCs w:val="24"/>
        </w:rPr>
        <w:t xml:space="preserve"> respublikinis dizaino ir įvaizdžio konkursas–festivalis „Kūrėjų oazė 2024” (Tauragė) (dailės ir dizaino studijų ugdytinių rūbų kolekcija “Praeities motyvai” </w:t>
      </w:r>
      <w:proofErr w:type="spellStart"/>
      <w:r w:rsidRPr="000B731D">
        <w:rPr>
          <w:rFonts w:ascii="Arial" w:eastAsia="Times New Roman" w:hAnsi="Arial" w:cs="Arial"/>
          <w:sz w:val="24"/>
          <w:szCs w:val="24"/>
        </w:rPr>
        <w:t>Grand</w:t>
      </w:r>
      <w:proofErr w:type="spellEnd"/>
      <w:r w:rsidRPr="000B731D">
        <w:rPr>
          <w:rFonts w:ascii="Arial" w:eastAsia="Times New Roman" w:hAnsi="Arial" w:cs="Arial"/>
          <w:sz w:val="24"/>
          <w:szCs w:val="24"/>
        </w:rPr>
        <w:t xml:space="preserve"> </w:t>
      </w:r>
      <w:proofErr w:type="spellStart"/>
      <w:r w:rsidRPr="000B731D">
        <w:rPr>
          <w:rFonts w:ascii="Arial" w:eastAsia="Times New Roman" w:hAnsi="Arial" w:cs="Arial"/>
          <w:sz w:val="24"/>
          <w:szCs w:val="24"/>
        </w:rPr>
        <w:t>Prix</w:t>
      </w:r>
      <w:proofErr w:type="spellEnd"/>
      <w:r w:rsidRPr="000B731D">
        <w:rPr>
          <w:rFonts w:ascii="Arial" w:eastAsia="Times New Roman" w:hAnsi="Arial" w:cs="Arial"/>
          <w:sz w:val="24"/>
          <w:szCs w:val="24"/>
        </w:rPr>
        <w:t xml:space="preserve"> I vieta dekoravimo studijos „Dygsnis“ kolekcija „</w:t>
      </w:r>
      <w:proofErr w:type="spellStart"/>
      <w:r w:rsidRPr="000B731D">
        <w:rPr>
          <w:rFonts w:ascii="Arial" w:eastAsia="Times New Roman" w:hAnsi="Arial" w:cs="Arial"/>
          <w:sz w:val="24"/>
          <w:szCs w:val="24"/>
        </w:rPr>
        <w:t>Stikmeno</w:t>
      </w:r>
      <w:proofErr w:type="spellEnd"/>
      <w:r w:rsidRPr="000B731D">
        <w:rPr>
          <w:rFonts w:ascii="Arial" w:eastAsia="Times New Roman" w:hAnsi="Arial" w:cs="Arial"/>
          <w:sz w:val="24"/>
          <w:szCs w:val="24"/>
        </w:rPr>
        <w:t xml:space="preserve"> kelionė“ </w:t>
      </w:r>
      <w:proofErr w:type="spellStart"/>
      <w:r w:rsidRPr="000B731D">
        <w:rPr>
          <w:rFonts w:ascii="Arial" w:eastAsia="Times New Roman" w:hAnsi="Arial" w:cs="Arial"/>
          <w:sz w:val="24"/>
          <w:szCs w:val="24"/>
        </w:rPr>
        <w:t>Grand</w:t>
      </w:r>
      <w:proofErr w:type="spellEnd"/>
      <w:r w:rsidRPr="000B731D">
        <w:rPr>
          <w:rFonts w:ascii="Arial" w:eastAsia="Times New Roman" w:hAnsi="Arial" w:cs="Arial"/>
          <w:sz w:val="24"/>
          <w:szCs w:val="24"/>
        </w:rPr>
        <w:t xml:space="preserve"> </w:t>
      </w:r>
      <w:proofErr w:type="spellStart"/>
      <w:r w:rsidRPr="000B731D">
        <w:rPr>
          <w:rFonts w:ascii="Arial" w:eastAsia="Times New Roman" w:hAnsi="Arial" w:cs="Arial"/>
          <w:sz w:val="24"/>
          <w:szCs w:val="24"/>
        </w:rPr>
        <w:t>Prix</w:t>
      </w:r>
      <w:proofErr w:type="spellEnd"/>
      <w:r w:rsidRPr="000B731D">
        <w:rPr>
          <w:rFonts w:ascii="Arial" w:eastAsia="Times New Roman" w:hAnsi="Arial" w:cs="Arial"/>
          <w:sz w:val="24"/>
          <w:szCs w:val="24"/>
        </w:rPr>
        <w:t xml:space="preserve"> I vieta; Respublikinis piešinių konkursas „Jau saulelė budina </w:t>
      </w:r>
      <w:proofErr w:type="spellStart"/>
      <w:r w:rsidRPr="000B731D">
        <w:rPr>
          <w:rFonts w:ascii="Arial" w:eastAsia="Times New Roman" w:hAnsi="Arial" w:cs="Arial"/>
          <w:sz w:val="24"/>
          <w:szCs w:val="24"/>
        </w:rPr>
        <w:t>svietą</w:t>
      </w:r>
      <w:proofErr w:type="spellEnd"/>
      <w:r w:rsidRPr="000B731D">
        <w:rPr>
          <w:rFonts w:ascii="Arial" w:eastAsia="Times New Roman" w:hAnsi="Arial" w:cs="Arial"/>
          <w:sz w:val="24"/>
          <w:szCs w:val="24"/>
        </w:rPr>
        <w:t xml:space="preserve">” (dailės studija III vieta); Tarptautinis piešinių konkursas „Išgirsti pačią slapčiausią gamtos kalbą“ (dailės studija - 2 laureatės); XVIII Pasaulio vaikų </w:t>
      </w:r>
      <w:proofErr w:type="spellStart"/>
      <w:r w:rsidRPr="000B731D">
        <w:rPr>
          <w:rFonts w:ascii="Arial" w:eastAsia="Times New Roman" w:hAnsi="Arial" w:cs="Arial"/>
          <w:sz w:val="24"/>
          <w:szCs w:val="24"/>
        </w:rPr>
        <w:t>haiku</w:t>
      </w:r>
      <w:proofErr w:type="spellEnd"/>
      <w:r w:rsidRPr="000B731D">
        <w:rPr>
          <w:rFonts w:ascii="Arial" w:eastAsia="Times New Roman" w:hAnsi="Arial" w:cs="Arial"/>
          <w:sz w:val="24"/>
          <w:szCs w:val="24"/>
        </w:rPr>
        <w:t xml:space="preserve"> konkurso nacionalinis etapas (dailės studija diplomas už kūrybiškumą); Klaipėdos rajono mokinių kūrybinių darbų konkursas „Kūrybinio džiaugsmo įkvėpti“ (dailės studija II vieta); II Varšuvos kartoninių modelių konkursas „</w:t>
      </w:r>
      <w:proofErr w:type="spellStart"/>
      <w:r w:rsidRPr="000B731D">
        <w:rPr>
          <w:rFonts w:ascii="Arial" w:eastAsia="Times New Roman" w:hAnsi="Arial" w:cs="Arial"/>
          <w:sz w:val="24"/>
          <w:szCs w:val="24"/>
        </w:rPr>
        <w:t>Kartonowa</w:t>
      </w:r>
      <w:proofErr w:type="spellEnd"/>
      <w:r w:rsidRPr="000B731D">
        <w:rPr>
          <w:rFonts w:ascii="Arial" w:eastAsia="Times New Roman" w:hAnsi="Arial" w:cs="Arial"/>
          <w:sz w:val="24"/>
          <w:szCs w:val="24"/>
        </w:rPr>
        <w:t xml:space="preserve"> </w:t>
      </w:r>
      <w:proofErr w:type="spellStart"/>
      <w:r w:rsidRPr="000B731D">
        <w:rPr>
          <w:rFonts w:ascii="Arial" w:eastAsia="Times New Roman" w:hAnsi="Arial" w:cs="Arial"/>
          <w:sz w:val="24"/>
          <w:szCs w:val="24"/>
        </w:rPr>
        <w:t>Syrenka</w:t>
      </w:r>
      <w:proofErr w:type="spellEnd"/>
      <w:r w:rsidRPr="000B731D">
        <w:rPr>
          <w:rFonts w:ascii="Arial" w:eastAsia="Times New Roman" w:hAnsi="Arial" w:cs="Arial"/>
          <w:sz w:val="24"/>
          <w:szCs w:val="24"/>
        </w:rPr>
        <w:t>" (stendinio modeliavimo studijos ugdytiniai 3 nominacijos, dvi II ir viena III prizinės vietos); Tarptautinis popierinių modelių konkursas „Gargždai-2024“ (stendinio modeliavimo studijos ugdytinių laimėtos 14 nominacijų, 3 specialūs prizai ir 2 kategorijų „</w:t>
      </w:r>
      <w:proofErr w:type="spellStart"/>
      <w:r w:rsidRPr="000B731D">
        <w:rPr>
          <w:rFonts w:ascii="Arial" w:eastAsia="Times New Roman" w:hAnsi="Arial" w:cs="Arial"/>
          <w:sz w:val="24"/>
          <w:szCs w:val="24"/>
        </w:rPr>
        <w:t>Grand</w:t>
      </w:r>
      <w:proofErr w:type="spellEnd"/>
      <w:r w:rsidRPr="000B731D">
        <w:rPr>
          <w:rFonts w:ascii="Arial" w:eastAsia="Times New Roman" w:hAnsi="Arial" w:cs="Arial"/>
          <w:sz w:val="24"/>
          <w:szCs w:val="24"/>
        </w:rPr>
        <w:t xml:space="preserve"> </w:t>
      </w:r>
      <w:proofErr w:type="spellStart"/>
      <w:r w:rsidRPr="000B731D">
        <w:rPr>
          <w:rFonts w:ascii="Arial" w:eastAsia="Times New Roman" w:hAnsi="Arial" w:cs="Arial"/>
          <w:sz w:val="24"/>
          <w:szCs w:val="24"/>
        </w:rPr>
        <w:t>Prix</w:t>
      </w:r>
      <w:proofErr w:type="spellEnd"/>
      <w:r w:rsidRPr="000B731D">
        <w:rPr>
          <w:rFonts w:ascii="Arial" w:eastAsia="Times New Roman" w:hAnsi="Arial" w:cs="Arial"/>
          <w:sz w:val="24"/>
          <w:szCs w:val="24"/>
        </w:rPr>
        <w:t>); Popierinių modelių konkursas „</w:t>
      </w:r>
      <w:proofErr w:type="spellStart"/>
      <w:r w:rsidRPr="000B731D">
        <w:rPr>
          <w:rFonts w:ascii="Arial" w:eastAsia="Times New Roman" w:hAnsi="Arial" w:cs="Arial"/>
          <w:sz w:val="24"/>
          <w:szCs w:val="24"/>
        </w:rPr>
        <w:t>Bielsko</w:t>
      </w:r>
      <w:proofErr w:type="spellEnd"/>
      <w:r w:rsidRPr="000B731D">
        <w:rPr>
          <w:rFonts w:ascii="Arial" w:eastAsia="Times New Roman" w:hAnsi="Arial" w:cs="Arial"/>
          <w:sz w:val="24"/>
          <w:szCs w:val="24"/>
        </w:rPr>
        <w:t xml:space="preserve"> modeliuotojų gegužinė - 2024" (stendinio modeliavimo studijos ugdytinių laimėtos dvi I, penkios II, dvi – III prizinės vietos, 2 specialieji prizai); Marijampolės miesto žūklės varžybos plūdine meškere (</w:t>
      </w:r>
      <w:proofErr w:type="spellStart"/>
      <w:r w:rsidRPr="000B731D">
        <w:rPr>
          <w:rFonts w:ascii="Arial" w:eastAsia="Times New Roman" w:hAnsi="Arial" w:cs="Arial"/>
          <w:sz w:val="24"/>
          <w:szCs w:val="24"/>
        </w:rPr>
        <w:t>žųklės</w:t>
      </w:r>
      <w:proofErr w:type="spellEnd"/>
      <w:r w:rsidRPr="000B731D">
        <w:rPr>
          <w:rFonts w:ascii="Arial" w:eastAsia="Times New Roman" w:hAnsi="Arial" w:cs="Arial"/>
          <w:sz w:val="24"/>
          <w:szCs w:val="24"/>
        </w:rPr>
        <w:t xml:space="preserve"> būrelio ugdytiniai laimėjo II komandinę, I vietą ir III vietą); Šeimų </w:t>
      </w:r>
      <w:proofErr w:type="spellStart"/>
      <w:r w:rsidRPr="000B731D">
        <w:rPr>
          <w:rFonts w:ascii="Arial" w:eastAsia="Times New Roman" w:hAnsi="Arial" w:cs="Arial"/>
          <w:sz w:val="24"/>
          <w:szCs w:val="24"/>
        </w:rPr>
        <w:t>diskgolfo</w:t>
      </w:r>
      <w:proofErr w:type="spellEnd"/>
      <w:r w:rsidRPr="000B731D">
        <w:rPr>
          <w:rFonts w:ascii="Arial" w:eastAsia="Times New Roman" w:hAnsi="Arial" w:cs="Arial"/>
          <w:sz w:val="24"/>
          <w:szCs w:val="24"/>
        </w:rPr>
        <w:t xml:space="preserve"> varžybos (Gargždai) (</w:t>
      </w:r>
      <w:proofErr w:type="spellStart"/>
      <w:r w:rsidRPr="000B731D">
        <w:rPr>
          <w:rFonts w:ascii="Arial" w:eastAsia="Times New Roman" w:hAnsi="Arial" w:cs="Arial"/>
          <w:sz w:val="24"/>
          <w:szCs w:val="24"/>
        </w:rPr>
        <w:t>diskgolfo</w:t>
      </w:r>
      <w:proofErr w:type="spellEnd"/>
      <w:r w:rsidRPr="000B731D">
        <w:rPr>
          <w:rFonts w:ascii="Arial" w:eastAsia="Times New Roman" w:hAnsi="Arial" w:cs="Arial"/>
          <w:sz w:val="24"/>
          <w:szCs w:val="24"/>
        </w:rPr>
        <w:t xml:space="preserve"> būrelio ugdytinių laimėtos I ir II vietos); II-</w:t>
      </w:r>
      <w:proofErr w:type="spellStart"/>
      <w:r w:rsidRPr="000B731D">
        <w:rPr>
          <w:rFonts w:ascii="Arial" w:eastAsia="Times New Roman" w:hAnsi="Arial" w:cs="Arial"/>
          <w:sz w:val="24"/>
          <w:szCs w:val="24"/>
        </w:rPr>
        <w:t>asis</w:t>
      </w:r>
      <w:proofErr w:type="spellEnd"/>
      <w:r w:rsidRPr="000B731D">
        <w:rPr>
          <w:rFonts w:ascii="Arial" w:eastAsia="Times New Roman" w:hAnsi="Arial" w:cs="Arial"/>
          <w:sz w:val="24"/>
          <w:szCs w:val="24"/>
        </w:rPr>
        <w:t xml:space="preserve"> Šiaurės Lietuvos </w:t>
      </w:r>
      <w:proofErr w:type="spellStart"/>
      <w:r w:rsidRPr="000B731D">
        <w:rPr>
          <w:rFonts w:ascii="Arial" w:eastAsia="Times New Roman" w:hAnsi="Arial" w:cs="Arial"/>
          <w:sz w:val="24"/>
          <w:szCs w:val="24"/>
        </w:rPr>
        <w:t>diskgolfo</w:t>
      </w:r>
      <w:proofErr w:type="spellEnd"/>
      <w:r w:rsidRPr="000B731D">
        <w:rPr>
          <w:rFonts w:ascii="Arial" w:eastAsia="Times New Roman" w:hAnsi="Arial" w:cs="Arial"/>
          <w:sz w:val="24"/>
          <w:szCs w:val="24"/>
        </w:rPr>
        <w:t xml:space="preserve"> čempionatas (Pakruojis) (</w:t>
      </w:r>
      <w:proofErr w:type="spellStart"/>
      <w:r w:rsidRPr="000B731D">
        <w:rPr>
          <w:rFonts w:ascii="Arial" w:eastAsia="Times New Roman" w:hAnsi="Arial" w:cs="Arial"/>
          <w:sz w:val="24"/>
          <w:szCs w:val="24"/>
        </w:rPr>
        <w:t>diskgolfo</w:t>
      </w:r>
      <w:proofErr w:type="spellEnd"/>
      <w:r w:rsidRPr="000B731D">
        <w:rPr>
          <w:rFonts w:ascii="Arial" w:eastAsia="Times New Roman" w:hAnsi="Arial" w:cs="Arial"/>
          <w:sz w:val="24"/>
          <w:szCs w:val="24"/>
        </w:rPr>
        <w:t xml:space="preserve"> būrelio ugdytinių laimėta II vieta); „Laisvės pavasario DG turnyras" (Ramygala) (</w:t>
      </w:r>
      <w:proofErr w:type="spellStart"/>
      <w:r w:rsidRPr="000B731D">
        <w:rPr>
          <w:rFonts w:ascii="Arial" w:eastAsia="Times New Roman" w:hAnsi="Arial" w:cs="Arial"/>
          <w:sz w:val="24"/>
          <w:szCs w:val="24"/>
        </w:rPr>
        <w:t>diskgolfo</w:t>
      </w:r>
      <w:proofErr w:type="spellEnd"/>
      <w:r w:rsidRPr="000B731D">
        <w:rPr>
          <w:rFonts w:ascii="Arial" w:eastAsia="Times New Roman" w:hAnsi="Arial" w:cs="Arial"/>
          <w:sz w:val="24"/>
          <w:szCs w:val="24"/>
        </w:rPr>
        <w:t xml:space="preserve"> būrelio ugdytinių laimėtos I ir II vietos); Skuodo </w:t>
      </w:r>
      <w:proofErr w:type="spellStart"/>
      <w:r w:rsidRPr="000B731D">
        <w:rPr>
          <w:rFonts w:ascii="Arial" w:eastAsia="Times New Roman" w:hAnsi="Arial" w:cs="Arial"/>
          <w:sz w:val="24"/>
          <w:szCs w:val="24"/>
        </w:rPr>
        <w:t>diskgolfo</w:t>
      </w:r>
      <w:proofErr w:type="spellEnd"/>
      <w:r w:rsidRPr="000B731D">
        <w:rPr>
          <w:rFonts w:ascii="Arial" w:eastAsia="Times New Roman" w:hAnsi="Arial" w:cs="Arial"/>
          <w:sz w:val="24"/>
          <w:szCs w:val="24"/>
        </w:rPr>
        <w:t xml:space="preserve"> parko atidarymo varžybos (</w:t>
      </w:r>
      <w:proofErr w:type="spellStart"/>
      <w:r w:rsidRPr="000B731D">
        <w:rPr>
          <w:rFonts w:ascii="Arial" w:eastAsia="Times New Roman" w:hAnsi="Arial" w:cs="Arial"/>
          <w:sz w:val="24"/>
          <w:szCs w:val="24"/>
        </w:rPr>
        <w:t>diskgolfo</w:t>
      </w:r>
      <w:proofErr w:type="spellEnd"/>
      <w:r w:rsidRPr="000B731D">
        <w:rPr>
          <w:rFonts w:ascii="Arial" w:eastAsia="Times New Roman" w:hAnsi="Arial" w:cs="Arial"/>
          <w:sz w:val="24"/>
          <w:szCs w:val="24"/>
        </w:rPr>
        <w:t xml:space="preserve"> būrelio ugdytinių laimėtos II ir III vietos); Gargždų miesto 771-ojo gimtadienio varžybos (</w:t>
      </w:r>
      <w:proofErr w:type="spellStart"/>
      <w:r w:rsidRPr="000B731D">
        <w:rPr>
          <w:rFonts w:ascii="Arial" w:eastAsia="Times New Roman" w:hAnsi="Arial" w:cs="Arial"/>
          <w:sz w:val="24"/>
          <w:szCs w:val="24"/>
        </w:rPr>
        <w:t>diskgolfo</w:t>
      </w:r>
      <w:proofErr w:type="spellEnd"/>
      <w:r w:rsidRPr="000B731D">
        <w:rPr>
          <w:rFonts w:ascii="Arial" w:eastAsia="Times New Roman" w:hAnsi="Arial" w:cs="Arial"/>
          <w:sz w:val="24"/>
          <w:szCs w:val="24"/>
        </w:rPr>
        <w:t xml:space="preserve"> būrelio ugdytinių laimėtos I ir II vietos); Linksmosios šeimų </w:t>
      </w:r>
      <w:proofErr w:type="spellStart"/>
      <w:r w:rsidRPr="000B731D">
        <w:rPr>
          <w:rFonts w:ascii="Arial" w:eastAsia="Times New Roman" w:hAnsi="Arial" w:cs="Arial"/>
          <w:sz w:val="24"/>
          <w:szCs w:val="24"/>
        </w:rPr>
        <w:t>diskgolfo</w:t>
      </w:r>
      <w:proofErr w:type="spellEnd"/>
      <w:r w:rsidRPr="000B731D">
        <w:rPr>
          <w:rFonts w:ascii="Arial" w:eastAsia="Times New Roman" w:hAnsi="Arial" w:cs="Arial"/>
          <w:sz w:val="24"/>
          <w:szCs w:val="24"/>
        </w:rPr>
        <w:t xml:space="preserve"> varžybos (</w:t>
      </w:r>
      <w:proofErr w:type="spellStart"/>
      <w:r w:rsidRPr="000B731D">
        <w:rPr>
          <w:rFonts w:ascii="Arial" w:eastAsia="Times New Roman" w:hAnsi="Arial" w:cs="Arial"/>
          <w:sz w:val="24"/>
          <w:szCs w:val="24"/>
        </w:rPr>
        <w:t>diskgolfo</w:t>
      </w:r>
      <w:proofErr w:type="spellEnd"/>
      <w:r w:rsidRPr="000B731D">
        <w:rPr>
          <w:rFonts w:ascii="Arial" w:eastAsia="Times New Roman" w:hAnsi="Arial" w:cs="Arial"/>
          <w:sz w:val="24"/>
          <w:szCs w:val="24"/>
        </w:rPr>
        <w:t xml:space="preserve"> būrelio ugdytinių laimėta I vieta). Vasaros metu dalyvauta iniciatyvoje „Atverk duris vasarai“ kurios metu veikė </w:t>
      </w:r>
      <w:r w:rsidRPr="000B731D">
        <w:rPr>
          <w:rFonts w:ascii="Arial" w:eastAsia="Times New Roman" w:hAnsi="Arial" w:cs="Arial"/>
          <w:sz w:val="24"/>
          <w:szCs w:val="24"/>
        </w:rPr>
        <w:lastRenderedPageBreak/>
        <w:t xml:space="preserve">muzikos studija. Dalyvauta </w:t>
      </w:r>
      <w:r w:rsidRPr="000B731D">
        <w:rPr>
          <w:rFonts w:ascii="Arial" w:eastAsia="Times New Roman" w:hAnsi="Arial" w:cs="Arial"/>
          <w:color w:val="2F3031"/>
          <w:sz w:val="24"/>
          <w:szCs w:val="24"/>
          <w:shd w:val="clear" w:color="auto" w:fill="FFFFFF"/>
        </w:rPr>
        <w:t>LINEŠA  </w:t>
      </w:r>
      <w:r w:rsidRPr="000B731D">
        <w:rPr>
          <w:rFonts w:ascii="Arial" w:eastAsia="Times New Roman" w:hAnsi="Arial" w:cs="Arial"/>
          <w:bCs/>
          <w:color w:val="2F3031"/>
          <w:sz w:val="24"/>
          <w:szCs w:val="24"/>
          <w:shd w:val="clear" w:color="auto" w:fill="FFFFFF"/>
        </w:rPr>
        <w:t>Sveikos gyvensenos skyriaus</w:t>
      </w:r>
      <w:r w:rsidRPr="000B731D">
        <w:rPr>
          <w:rFonts w:ascii="Arial" w:eastAsia="Times New Roman" w:hAnsi="Arial" w:cs="Arial"/>
          <w:color w:val="2F3031"/>
          <w:sz w:val="24"/>
          <w:szCs w:val="24"/>
          <w:shd w:val="clear" w:color="auto" w:fill="FFFFFF"/>
        </w:rPr>
        <w:t xml:space="preserve"> organizuotame </w:t>
      </w:r>
      <w:r w:rsidRPr="000B731D">
        <w:rPr>
          <w:rFonts w:ascii="Arial" w:eastAsia="Times New Roman" w:hAnsi="Arial" w:cs="Arial"/>
          <w:sz w:val="24"/>
          <w:szCs w:val="24"/>
        </w:rPr>
        <w:t xml:space="preserve">projekte „Sveikata visus metus“, kuriame Laisvalaikio centro komanda tapo nugalėtojais.  </w:t>
      </w:r>
    </w:p>
    <w:p w14:paraId="359D30D2" w14:textId="77777777" w:rsidR="0028556C" w:rsidRPr="000B731D" w:rsidRDefault="0028556C" w:rsidP="000B731D">
      <w:pPr>
        <w:tabs>
          <w:tab w:val="left" w:pos="688"/>
        </w:tabs>
        <w:spacing w:after="0" w:line="276" w:lineRule="auto"/>
        <w:jc w:val="both"/>
        <w:rPr>
          <w:rFonts w:ascii="Arial" w:eastAsia="Times New Roman" w:hAnsi="Arial" w:cs="Arial"/>
          <w:sz w:val="24"/>
          <w:szCs w:val="24"/>
        </w:rPr>
      </w:pPr>
      <w:r w:rsidRPr="000B731D">
        <w:rPr>
          <w:rFonts w:ascii="Arial" w:eastAsia="Times New Roman" w:hAnsi="Arial" w:cs="Arial"/>
          <w:sz w:val="24"/>
          <w:szCs w:val="24"/>
        </w:rPr>
        <w:t xml:space="preserve">        Organizuoti 2 Laisvalaikio centro tarybos ir 2 mokytojų tarybos posėdžiai, kuriuose buvo svarstomi įstaigos strateginės veiklos klausimai, teikiami siūlymai organizuojant ugdymo procesą, biudžeto planavimą, vykdymą, rengiant veiklos programą.</w:t>
      </w:r>
    </w:p>
    <w:p w14:paraId="6A66C9FE" w14:textId="77777777" w:rsidR="0028556C" w:rsidRPr="000B731D" w:rsidRDefault="0028556C" w:rsidP="000B731D">
      <w:pPr>
        <w:spacing w:after="0" w:line="276" w:lineRule="auto"/>
        <w:contextualSpacing/>
        <w:jc w:val="both"/>
        <w:rPr>
          <w:rFonts w:ascii="Arial" w:eastAsia="Times New Roman" w:hAnsi="Arial" w:cs="Arial"/>
          <w:sz w:val="24"/>
          <w:szCs w:val="24"/>
          <w:lang w:eastAsia="lt-LT"/>
        </w:rPr>
      </w:pPr>
      <w:r w:rsidRPr="000B731D">
        <w:rPr>
          <w:rFonts w:ascii="Arial" w:eastAsia="Times New Roman" w:hAnsi="Arial" w:cs="Arial"/>
          <w:sz w:val="24"/>
          <w:szCs w:val="24"/>
          <w:lang w:eastAsia="lt-LT"/>
        </w:rPr>
        <w:t xml:space="preserve">         Racionaliai panaudotos įstaigoje turimos lėšos. Įsigyta:  IT priemonių, muzikos instrumentų, lauko vaizdo stebėjimo kamerų, muzikos aparatūros, biuro prekių, ugdymo priemonių, atlikta abiejų pastato pusių lauko laiptų renovacija.</w:t>
      </w:r>
    </w:p>
    <w:p w14:paraId="04601016" w14:textId="77777777" w:rsidR="0028556C" w:rsidRPr="000B731D" w:rsidRDefault="0028556C" w:rsidP="000B731D">
      <w:pPr>
        <w:spacing w:after="0" w:line="276" w:lineRule="auto"/>
        <w:jc w:val="both"/>
        <w:rPr>
          <w:rFonts w:ascii="Arial" w:eastAsia="Times New Roman" w:hAnsi="Arial" w:cs="Arial"/>
          <w:sz w:val="24"/>
          <w:szCs w:val="24"/>
          <w:lang w:eastAsia="lt-LT"/>
        </w:rPr>
      </w:pPr>
      <w:r w:rsidRPr="000B731D">
        <w:rPr>
          <w:rFonts w:ascii="Arial" w:eastAsia="Times New Roman" w:hAnsi="Arial" w:cs="Arial"/>
          <w:sz w:val="24"/>
          <w:szCs w:val="24"/>
          <w:lang w:eastAsia="lt-LT"/>
        </w:rPr>
        <w:t xml:space="preserve">       Laisvalaikio centras savo veiklas pristato ir viešina miesto, rajono, respublikos, tarptautiniuose renginiuose, Laisvalaikio centro Facebook paskyroje, Klaipėdos rajono internetiniuose portaluose, Klaipėdos rajono laikraštyje „Banga“. </w:t>
      </w:r>
    </w:p>
    <w:p w14:paraId="6C7C5A76" w14:textId="77777777" w:rsidR="005D2A25" w:rsidRDefault="005D2A25" w:rsidP="005D2A25">
      <w:pPr>
        <w:spacing w:line="276" w:lineRule="auto"/>
        <w:ind w:firstLine="851"/>
        <w:jc w:val="both"/>
        <w:rPr>
          <w:rFonts w:ascii="Arial" w:hAnsi="Arial" w:cs="Arial"/>
          <w:sz w:val="24"/>
          <w:szCs w:val="20"/>
        </w:rPr>
      </w:pPr>
      <w:r>
        <w:rPr>
          <w:rFonts w:ascii="Arial" w:hAnsi="Arial" w:cs="Arial"/>
        </w:rPr>
        <w:t>PRIDEDAMA:</w:t>
      </w:r>
    </w:p>
    <w:p w14:paraId="79A75321" w14:textId="7CA5969E" w:rsidR="005D2A25" w:rsidRDefault="005D2A25" w:rsidP="005D2A25">
      <w:pPr>
        <w:numPr>
          <w:ilvl w:val="0"/>
          <w:numId w:val="1"/>
        </w:numPr>
        <w:spacing w:after="0" w:line="276" w:lineRule="auto"/>
        <w:ind w:left="0" w:firstLine="851"/>
        <w:jc w:val="both"/>
        <w:rPr>
          <w:rFonts w:ascii="Arial" w:hAnsi="Arial" w:cs="Arial"/>
        </w:rPr>
      </w:pPr>
      <w:bookmarkStart w:id="0" w:name="_Hlk191557334"/>
      <w:r>
        <w:rPr>
          <w:rFonts w:ascii="Arial" w:hAnsi="Arial" w:cs="Arial"/>
        </w:rPr>
        <w:t>Gargždų vaikų ir jaunimo laisvalaikio centro</w:t>
      </w:r>
      <w:r>
        <w:rPr>
          <w:rFonts w:ascii="Arial" w:hAnsi="Arial" w:cs="Arial"/>
        </w:rPr>
        <w:t xml:space="preserve"> 2024 m. </w:t>
      </w:r>
      <w:bookmarkEnd w:id="0"/>
      <w:r>
        <w:rPr>
          <w:rFonts w:ascii="Arial" w:hAnsi="Arial" w:cs="Arial"/>
        </w:rPr>
        <w:t xml:space="preserve">gruodžio 31 d. pasibaigusių metų finansinių ataskaitų rinkinys, </w:t>
      </w:r>
      <w:r>
        <w:rPr>
          <w:rFonts w:ascii="Arial" w:hAnsi="Arial" w:cs="Arial"/>
        </w:rPr>
        <w:t>52</w:t>
      </w:r>
      <w:r>
        <w:rPr>
          <w:rFonts w:ascii="Arial" w:hAnsi="Arial" w:cs="Arial"/>
        </w:rPr>
        <w:t xml:space="preserve"> lapai.</w:t>
      </w:r>
    </w:p>
    <w:p w14:paraId="232D1958" w14:textId="2526BC59" w:rsidR="005D2A25" w:rsidRDefault="005D2A25" w:rsidP="005D2A25">
      <w:pPr>
        <w:numPr>
          <w:ilvl w:val="0"/>
          <w:numId w:val="1"/>
        </w:numPr>
        <w:spacing w:after="0" w:line="276" w:lineRule="auto"/>
        <w:ind w:left="0" w:firstLine="851"/>
        <w:jc w:val="both"/>
        <w:rPr>
          <w:rFonts w:ascii="Arial" w:hAnsi="Arial" w:cs="Arial"/>
        </w:rPr>
      </w:pPr>
      <w:r>
        <w:rPr>
          <w:rFonts w:ascii="Arial" w:hAnsi="Arial" w:cs="Arial"/>
        </w:rPr>
        <w:t xml:space="preserve">Gargždų vaikų ir jaunimo laisvalaikio centro 2024 metų biudžeto vykdymo ataskaitų rinkinys, </w:t>
      </w:r>
      <w:r>
        <w:rPr>
          <w:rFonts w:ascii="Arial" w:hAnsi="Arial" w:cs="Arial"/>
        </w:rPr>
        <w:t>24</w:t>
      </w:r>
      <w:r>
        <w:rPr>
          <w:rFonts w:ascii="Arial" w:hAnsi="Arial" w:cs="Arial"/>
        </w:rPr>
        <w:t xml:space="preserve"> lapai.</w:t>
      </w:r>
    </w:p>
    <w:p w14:paraId="1E75E293" w14:textId="77777777" w:rsidR="0028556C" w:rsidRPr="000B731D" w:rsidRDefault="0028556C" w:rsidP="000B731D">
      <w:pPr>
        <w:spacing w:after="0" w:line="276" w:lineRule="auto"/>
        <w:jc w:val="both"/>
        <w:rPr>
          <w:rFonts w:ascii="Arial" w:eastAsia="Times New Roman" w:hAnsi="Arial" w:cs="Arial"/>
          <w:sz w:val="24"/>
          <w:szCs w:val="24"/>
          <w:lang w:eastAsia="lt-LT"/>
        </w:rPr>
      </w:pPr>
    </w:p>
    <w:p w14:paraId="2F43883D" w14:textId="2F667012" w:rsidR="0028556C" w:rsidRPr="000B731D" w:rsidRDefault="0028556C" w:rsidP="000B731D">
      <w:pPr>
        <w:spacing w:after="0" w:line="276" w:lineRule="auto"/>
        <w:jc w:val="center"/>
        <w:rPr>
          <w:rFonts w:ascii="Arial" w:eastAsia="Times New Roman" w:hAnsi="Arial" w:cs="Arial"/>
          <w:sz w:val="24"/>
          <w:szCs w:val="24"/>
          <w:lang w:eastAsia="lt-LT"/>
        </w:rPr>
      </w:pPr>
      <w:r w:rsidRPr="000B731D">
        <w:rPr>
          <w:rFonts w:ascii="Arial" w:eastAsia="Times New Roman" w:hAnsi="Arial" w:cs="Arial"/>
          <w:sz w:val="24"/>
          <w:szCs w:val="24"/>
          <w:lang w:eastAsia="lt-LT"/>
        </w:rPr>
        <w:t>___________________________________________</w:t>
      </w:r>
    </w:p>
    <w:p w14:paraId="583453F3" w14:textId="77777777" w:rsidR="0028556C" w:rsidRPr="000B731D" w:rsidRDefault="0028556C" w:rsidP="000B731D">
      <w:pPr>
        <w:suppressAutoHyphens/>
        <w:autoSpaceDN w:val="0"/>
        <w:spacing w:after="0" w:line="276" w:lineRule="auto"/>
        <w:jc w:val="both"/>
        <w:textAlignment w:val="baseline"/>
        <w:rPr>
          <w:rFonts w:ascii="Arial" w:eastAsia="Times New Roman" w:hAnsi="Arial" w:cs="Arial"/>
          <w:b/>
          <w:sz w:val="24"/>
          <w:szCs w:val="24"/>
          <w:lang w:eastAsia="lt-LT"/>
        </w:rPr>
      </w:pPr>
    </w:p>
    <w:p w14:paraId="35B4FAB0" w14:textId="77777777" w:rsidR="008C72C2" w:rsidRPr="000B731D" w:rsidRDefault="008C72C2" w:rsidP="000B731D">
      <w:pPr>
        <w:spacing w:line="276" w:lineRule="auto"/>
        <w:rPr>
          <w:rFonts w:ascii="Arial" w:hAnsi="Arial" w:cs="Arial"/>
        </w:rPr>
      </w:pPr>
    </w:p>
    <w:sectPr w:rsidR="008C72C2" w:rsidRPr="000B731D" w:rsidSect="000B731D">
      <w:pgSz w:w="12240" w:h="15840"/>
      <w:pgMar w:top="1134" w:right="900" w:bottom="14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DB3B72"/>
    <w:multiLevelType w:val="hybridMultilevel"/>
    <w:tmpl w:val="96DC1E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1434960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56C"/>
    <w:rsid w:val="00004513"/>
    <w:rsid w:val="00020BA8"/>
    <w:rsid w:val="000B731D"/>
    <w:rsid w:val="0028556C"/>
    <w:rsid w:val="004A2E36"/>
    <w:rsid w:val="0054748C"/>
    <w:rsid w:val="00562072"/>
    <w:rsid w:val="005B695B"/>
    <w:rsid w:val="005D2A25"/>
    <w:rsid w:val="006145AE"/>
    <w:rsid w:val="00661204"/>
    <w:rsid w:val="007A4E7E"/>
    <w:rsid w:val="008373CE"/>
    <w:rsid w:val="008C72C2"/>
    <w:rsid w:val="009A434B"/>
    <w:rsid w:val="00EA7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765C9"/>
  <w15:chartTrackingRefBased/>
  <w15:docId w15:val="{82584412-B76C-4C5D-B6DF-C85BE00B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556C"/>
    <w:pPr>
      <w:spacing w:line="259" w:lineRule="auto"/>
    </w:pPr>
    <w:rPr>
      <w:kern w:val="0"/>
      <w:sz w:val="22"/>
      <w:szCs w:val="22"/>
      <w:lang w:val="lt-LT"/>
      <w14:ligatures w14:val="none"/>
    </w:rPr>
  </w:style>
  <w:style w:type="paragraph" w:styleId="Antrat1">
    <w:name w:val="heading 1"/>
    <w:basedOn w:val="prastasis"/>
    <w:next w:val="prastasis"/>
    <w:link w:val="Antrat1Diagrama"/>
    <w:uiPriority w:val="9"/>
    <w:qFormat/>
    <w:rsid w:val="0028556C"/>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28556C"/>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28556C"/>
    <w:pPr>
      <w:keepNext/>
      <w:keepLines/>
      <w:spacing w:before="160" w:after="80" w:line="278" w:lineRule="auto"/>
      <w:outlineLvl w:val="2"/>
    </w:pPr>
    <w:rPr>
      <w:rFonts w:eastAsiaTheme="majorEastAsia"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28556C"/>
    <w:pPr>
      <w:keepNext/>
      <w:keepLines/>
      <w:spacing w:before="80" w:after="40" w:line="278" w:lineRule="auto"/>
      <w:outlineLvl w:val="3"/>
    </w:pPr>
    <w:rPr>
      <w:rFonts w:eastAsiaTheme="majorEastAsia" w:cstheme="majorBidi"/>
      <w:i/>
      <w:iCs/>
      <w:color w:val="2F5496" w:themeColor="accent1" w:themeShade="BF"/>
      <w:kern w:val="2"/>
      <w:sz w:val="24"/>
      <w:szCs w:val="24"/>
      <w:lang w:val="en-US"/>
      <w14:ligatures w14:val="standardContextual"/>
    </w:rPr>
  </w:style>
  <w:style w:type="paragraph" w:styleId="Antrat5">
    <w:name w:val="heading 5"/>
    <w:basedOn w:val="prastasis"/>
    <w:next w:val="prastasis"/>
    <w:link w:val="Antrat5Diagrama"/>
    <w:uiPriority w:val="9"/>
    <w:semiHidden/>
    <w:unhideWhenUsed/>
    <w:qFormat/>
    <w:rsid w:val="0028556C"/>
    <w:pPr>
      <w:keepNext/>
      <w:keepLines/>
      <w:spacing w:before="80" w:after="40" w:line="278" w:lineRule="auto"/>
      <w:outlineLvl w:val="4"/>
    </w:pPr>
    <w:rPr>
      <w:rFonts w:eastAsiaTheme="majorEastAsia" w:cstheme="majorBidi"/>
      <w:color w:val="2F5496" w:themeColor="accent1" w:themeShade="BF"/>
      <w:kern w:val="2"/>
      <w:sz w:val="24"/>
      <w:szCs w:val="24"/>
      <w:lang w:val="en-US"/>
      <w14:ligatures w14:val="standardContextual"/>
    </w:rPr>
  </w:style>
  <w:style w:type="paragraph" w:styleId="Antrat6">
    <w:name w:val="heading 6"/>
    <w:basedOn w:val="prastasis"/>
    <w:next w:val="prastasis"/>
    <w:link w:val="Antrat6Diagrama"/>
    <w:uiPriority w:val="9"/>
    <w:semiHidden/>
    <w:unhideWhenUsed/>
    <w:qFormat/>
    <w:rsid w:val="0028556C"/>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Antrat7">
    <w:name w:val="heading 7"/>
    <w:basedOn w:val="prastasis"/>
    <w:next w:val="prastasis"/>
    <w:link w:val="Antrat7Diagrama"/>
    <w:uiPriority w:val="9"/>
    <w:semiHidden/>
    <w:unhideWhenUsed/>
    <w:qFormat/>
    <w:rsid w:val="0028556C"/>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Antrat8">
    <w:name w:val="heading 8"/>
    <w:basedOn w:val="prastasis"/>
    <w:next w:val="prastasis"/>
    <w:link w:val="Antrat8Diagrama"/>
    <w:uiPriority w:val="9"/>
    <w:semiHidden/>
    <w:unhideWhenUsed/>
    <w:qFormat/>
    <w:rsid w:val="0028556C"/>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Antrat9">
    <w:name w:val="heading 9"/>
    <w:basedOn w:val="prastasis"/>
    <w:next w:val="prastasis"/>
    <w:link w:val="Antrat9Diagrama"/>
    <w:uiPriority w:val="9"/>
    <w:semiHidden/>
    <w:unhideWhenUsed/>
    <w:qFormat/>
    <w:rsid w:val="0028556C"/>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556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8556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8556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8556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8556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855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855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855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855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8556C"/>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2855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8556C"/>
    <w:pPr>
      <w:numPr>
        <w:ilvl w:val="1"/>
      </w:numPr>
      <w:spacing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2855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8556C"/>
    <w:pPr>
      <w:spacing w:before="160" w:line="278" w:lineRule="auto"/>
      <w:jc w:val="center"/>
    </w:pPr>
    <w:rPr>
      <w:i/>
      <w:iCs/>
      <w:color w:val="404040" w:themeColor="text1" w:themeTint="BF"/>
      <w:kern w:val="2"/>
      <w:sz w:val="24"/>
      <w:szCs w:val="24"/>
      <w:lang w:val="en-US"/>
      <w14:ligatures w14:val="standardContextual"/>
    </w:rPr>
  </w:style>
  <w:style w:type="character" w:customStyle="1" w:styleId="CitataDiagrama">
    <w:name w:val="Citata Diagrama"/>
    <w:basedOn w:val="Numatytasispastraiposriftas"/>
    <w:link w:val="Citata"/>
    <w:uiPriority w:val="29"/>
    <w:rsid w:val="0028556C"/>
    <w:rPr>
      <w:i/>
      <w:iCs/>
      <w:color w:val="404040" w:themeColor="text1" w:themeTint="BF"/>
    </w:rPr>
  </w:style>
  <w:style w:type="paragraph" w:styleId="Sraopastraipa">
    <w:name w:val="List Paragraph"/>
    <w:basedOn w:val="prastasis"/>
    <w:uiPriority w:val="34"/>
    <w:qFormat/>
    <w:rsid w:val="0028556C"/>
    <w:pPr>
      <w:spacing w:line="278" w:lineRule="auto"/>
      <w:ind w:left="720"/>
      <w:contextualSpacing/>
    </w:pPr>
    <w:rPr>
      <w:kern w:val="2"/>
      <w:sz w:val="24"/>
      <w:szCs w:val="24"/>
      <w:lang w:val="en-US"/>
      <w14:ligatures w14:val="standardContextual"/>
    </w:rPr>
  </w:style>
  <w:style w:type="character" w:styleId="Rykuspabraukimas">
    <w:name w:val="Intense Emphasis"/>
    <w:basedOn w:val="Numatytasispastraiposriftas"/>
    <w:uiPriority w:val="21"/>
    <w:qFormat/>
    <w:rsid w:val="0028556C"/>
    <w:rPr>
      <w:i/>
      <w:iCs/>
      <w:color w:val="2F5496" w:themeColor="accent1" w:themeShade="BF"/>
    </w:rPr>
  </w:style>
  <w:style w:type="paragraph" w:styleId="Iskirtacitata">
    <w:name w:val="Intense Quote"/>
    <w:basedOn w:val="prastasis"/>
    <w:next w:val="prastasis"/>
    <w:link w:val="IskirtacitataDiagrama"/>
    <w:uiPriority w:val="30"/>
    <w:qFormat/>
    <w:rsid w:val="0028556C"/>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lang w:val="en-US"/>
      <w14:ligatures w14:val="standardContextual"/>
    </w:rPr>
  </w:style>
  <w:style w:type="character" w:customStyle="1" w:styleId="IskirtacitataDiagrama">
    <w:name w:val="Išskirta citata Diagrama"/>
    <w:basedOn w:val="Numatytasispastraiposriftas"/>
    <w:link w:val="Iskirtacitata"/>
    <w:uiPriority w:val="30"/>
    <w:rsid w:val="0028556C"/>
    <w:rPr>
      <w:i/>
      <w:iCs/>
      <w:color w:val="2F5496" w:themeColor="accent1" w:themeShade="BF"/>
    </w:rPr>
  </w:style>
  <w:style w:type="character" w:styleId="Rykinuoroda">
    <w:name w:val="Intense Reference"/>
    <w:basedOn w:val="Numatytasispastraiposriftas"/>
    <w:uiPriority w:val="32"/>
    <w:qFormat/>
    <w:rsid w:val="0028556C"/>
    <w:rPr>
      <w:b/>
      <w:bCs/>
      <w:smallCaps/>
      <w:color w:val="2F5496" w:themeColor="accent1" w:themeShade="BF"/>
      <w:spacing w:val="5"/>
    </w:rPr>
  </w:style>
  <w:style w:type="table" w:styleId="Lentelstinklelis">
    <w:name w:val="Table Grid"/>
    <w:basedOn w:val="prastojilentel"/>
    <w:rsid w:val="0028556C"/>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00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6681</Words>
  <Characters>3809</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Skaidra Karaliene</dc:creator>
  <cp:keywords/>
  <dc:description/>
  <cp:lastModifiedBy>Vilma Gudzevičienė</cp:lastModifiedBy>
  <cp:revision>6</cp:revision>
  <dcterms:created xsi:type="dcterms:W3CDTF">2025-03-13T14:15:00Z</dcterms:created>
  <dcterms:modified xsi:type="dcterms:W3CDTF">2025-03-14T06:02:00Z</dcterms:modified>
</cp:coreProperties>
</file>